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D85A89" w14:textId="207A7274" w:rsidR="00367762" w:rsidRPr="0072398D" w:rsidRDefault="00367762" w:rsidP="00367762">
      <w:pPr>
        <w:jc w:val="center"/>
        <w:rPr>
          <w:rFonts w:cs="Arial"/>
          <w:b/>
          <w:sz w:val="36"/>
          <w:szCs w:val="36"/>
        </w:rPr>
      </w:pPr>
      <w:r>
        <w:rPr>
          <w:rFonts w:cs="Arial"/>
          <w:b/>
          <w:sz w:val="36"/>
          <w:szCs w:val="36"/>
        </w:rPr>
        <w:t>The Life and Afterlife of Cleopatra</w:t>
      </w:r>
    </w:p>
    <w:p w14:paraId="4C160074" w14:textId="2633F1A6" w:rsidR="00367762" w:rsidRDefault="00367762" w:rsidP="00367762">
      <w:pPr>
        <w:jc w:val="center"/>
      </w:pPr>
    </w:p>
    <w:p w14:paraId="6FF8A207" w14:textId="00B98C06" w:rsidR="00367762" w:rsidRDefault="00367762" w:rsidP="00367762">
      <w:pPr>
        <w:jc w:val="center"/>
        <w:rPr>
          <w:rFonts w:cs="Arial"/>
        </w:rPr>
      </w:pPr>
      <w:r>
        <w:rPr>
          <w:rFonts w:cs="Arial"/>
          <w:noProof/>
          <w14:ligatures w14:val="standardContextual"/>
        </w:rPr>
        <w:drawing>
          <wp:inline distT="0" distB="0" distL="0" distR="0" wp14:anchorId="693D74E8" wp14:editId="569CE58E">
            <wp:extent cx="5943600" cy="3115310"/>
            <wp:effectExtent l="0" t="0" r="0" b="0"/>
            <wp:docPr id="171149782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497828" name="Picture 1711497828"/>
                    <pic:cNvPicPr/>
                  </pic:nvPicPr>
                  <pic:blipFill>
                    <a:blip r:embed="rId8">
                      <a:extLst>
                        <a:ext uri="{28A0092B-C50C-407E-A947-70E740481C1C}">
                          <a14:useLocalDpi xmlns:a14="http://schemas.microsoft.com/office/drawing/2010/main" val="0"/>
                        </a:ext>
                      </a:extLst>
                    </a:blip>
                    <a:stretch>
                      <a:fillRect/>
                    </a:stretch>
                  </pic:blipFill>
                  <pic:spPr>
                    <a:xfrm>
                      <a:off x="0" y="0"/>
                      <a:ext cx="5943600" cy="3115310"/>
                    </a:xfrm>
                    <a:prstGeom prst="rect">
                      <a:avLst/>
                    </a:prstGeom>
                  </pic:spPr>
                </pic:pic>
              </a:graphicData>
            </a:graphic>
          </wp:inline>
        </w:drawing>
      </w:r>
    </w:p>
    <w:p w14:paraId="374D2181" w14:textId="77777777" w:rsidR="00367762" w:rsidRPr="00EE4A74" w:rsidRDefault="00367762" w:rsidP="00367762">
      <w:pPr>
        <w:jc w:val="center"/>
        <w:rPr>
          <w:rFonts w:cs="Arial"/>
        </w:rPr>
      </w:pPr>
    </w:p>
    <w:p w14:paraId="306CD3DE" w14:textId="77777777" w:rsidR="00367762" w:rsidRPr="00EE4A74" w:rsidRDefault="00367762" w:rsidP="00367762">
      <w:pPr>
        <w:rPr>
          <w:rFonts w:cs="Arial"/>
        </w:rPr>
      </w:pPr>
      <w:r w:rsidRPr="00EE4A74">
        <w:rPr>
          <w:rFonts w:cs="Arial"/>
          <w:b/>
        </w:rPr>
        <w:t>Instructor:</w:t>
      </w:r>
      <w:r w:rsidRPr="00EE4A74">
        <w:rPr>
          <w:rFonts w:cs="Arial"/>
        </w:rPr>
        <w:t xml:space="preserve"> Dr. Jordan Johansen</w:t>
      </w:r>
      <w:r w:rsidRPr="00EE4A74">
        <w:rPr>
          <w:rFonts w:cs="Arial"/>
        </w:rPr>
        <w:tab/>
      </w:r>
      <w:r w:rsidRPr="00EE4A74">
        <w:rPr>
          <w:rFonts w:cs="Arial"/>
        </w:rPr>
        <w:tab/>
      </w:r>
      <w:r w:rsidRPr="00EE4A74">
        <w:rPr>
          <w:rFonts w:cs="Arial"/>
        </w:rPr>
        <w:tab/>
      </w:r>
    </w:p>
    <w:p w14:paraId="5A08B6A7" w14:textId="77777777" w:rsidR="00367762" w:rsidRPr="00EE4A74" w:rsidRDefault="00367762" w:rsidP="00367762">
      <w:pPr>
        <w:rPr>
          <w:rFonts w:cs="Arial"/>
        </w:rPr>
      </w:pPr>
      <w:r w:rsidRPr="00EE4A74">
        <w:rPr>
          <w:rFonts w:cs="Arial"/>
          <w:b/>
        </w:rPr>
        <w:t>Email:</w:t>
      </w:r>
      <w:r w:rsidRPr="00EE4A74">
        <w:rPr>
          <w:rFonts w:cs="Arial"/>
        </w:rPr>
        <w:t xml:space="preserve"> jordan.johansen@utah.edu</w:t>
      </w:r>
      <w:r w:rsidRPr="00EE4A74">
        <w:rPr>
          <w:rFonts w:cs="Arial"/>
          <w:b/>
        </w:rPr>
        <w:tab/>
      </w:r>
      <w:r w:rsidRPr="00EE4A74">
        <w:rPr>
          <w:rFonts w:cs="Arial"/>
          <w:b/>
        </w:rPr>
        <w:tab/>
      </w:r>
    </w:p>
    <w:p w14:paraId="1B53F7B1" w14:textId="77777777" w:rsidR="00367762" w:rsidRPr="00EE4A74" w:rsidRDefault="00367762" w:rsidP="00367762">
      <w:pPr>
        <w:rPr>
          <w:rFonts w:cs="Arial"/>
          <w:b/>
        </w:rPr>
      </w:pPr>
      <w:r w:rsidRPr="00EE4A74">
        <w:rPr>
          <w:rFonts w:cs="Arial"/>
          <w:b/>
        </w:rPr>
        <w:t xml:space="preserve">Office Hours: </w:t>
      </w:r>
      <w:r>
        <w:rPr>
          <w:rFonts w:cs="Arial"/>
          <w:bCs/>
        </w:rPr>
        <w:t>Tuesdays 1:30-3:00 PM or b</w:t>
      </w:r>
      <w:r w:rsidRPr="00EE4A74">
        <w:rPr>
          <w:rFonts w:cs="Arial"/>
          <w:bCs/>
        </w:rPr>
        <w:t>y appointmen</w:t>
      </w:r>
      <w:r>
        <w:rPr>
          <w:rFonts w:cs="Arial"/>
          <w:bCs/>
        </w:rPr>
        <w:t>t</w:t>
      </w:r>
      <w:r w:rsidRPr="00EE4A74">
        <w:rPr>
          <w:rFonts w:cs="Arial"/>
        </w:rPr>
        <w:tab/>
      </w:r>
      <w:r w:rsidRPr="00EE4A74">
        <w:rPr>
          <w:rFonts w:cs="Arial"/>
          <w:b/>
        </w:rPr>
        <w:t xml:space="preserve"> </w:t>
      </w:r>
    </w:p>
    <w:p w14:paraId="7F51FEAA" w14:textId="77777777" w:rsidR="00367762" w:rsidRDefault="00367762" w:rsidP="00367762">
      <w:pPr>
        <w:rPr>
          <w:rFonts w:cs="Arial"/>
          <w:bCs/>
        </w:rPr>
      </w:pPr>
      <w:r w:rsidRPr="00EE4A74">
        <w:rPr>
          <w:rFonts w:cs="Arial"/>
          <w:b/>
        </w:rPr>
        <w:t xml:space="preserve">Office Location: </w:t>
      </w:r>
      <w:r w:rsidRPr="00EE4A74">
        <w:rPr>
          <w:rFonts w:cs="Arial"/>
          <w:bCs/>
        </w:rPr>
        <w:t>LNCO 1228</w:t>
      </w:r>
    </w:p>
    <w:p w14:paraId="07A3B6E6" w14:textId="77777777" w:rsidR="00367762" w:rsidRPr="00EE4A74" w:rsidRDefault="00367762" w:rsidP="00367762">
      <w:pPr>
        <w:rPr>
          <w:rFonts w:cs="Arial"/>
        </w:rPr>
      </w:pPr>
      <w:r w:rsidRPr="00EE4A74">
        <w:rPr>
          <w:rFonts w:cs="Arial"/>
        </w:rPr>
        <w:tab/>
      </w:r>
    </w:p>
    <w:p w14:paraId="2EAC41B0" w14:textId="77777777" w:rsidR="00367762" w:rsidRPr="00EE4A74" w:rsidRDefault="00367762" w:rsidP="00367762">
      <w:pPr>
        <w:rPr>
          <w:rFonts w:cs="Arial"/>
          <w:b/>
        </w:rPr>
      </w:pPr>
      <w:r>
        <w:rPr>
          <w:rFonts w:cs="Arial"/>
          <w:b/>
        </w:rPr>
        <w:t xml:space="preserve">Required </w:t>
      </w:r>
      <w:r w:rsidRPr="00EE4A74">
        <w:rPr>
          <w:rFonts w:cs="Arial"/>
          <w:b/>
        </w:rPr>
        <w:t>Course Materials</w:t>
      </w:r>
    </w:p>
    <w:p w14:paraId="2E3B7A45" w14:textId="26B7ED5D" w:rsidR="00367762" w:rsidRPr="00367762" w:rsidRDefault="00367762" w:rsidP="00367762">
      <w:pPr>
        <w:pStyle w:val="ListParagraph"/>
        <w:numPr>
          <w:ilvl w:val="0"/>
          <w:numId w:val="2"/>
        </w:numPr>
        <w:rPr>
          <w:rFonts w:cs="Arial"/>
          <w:i/>
          <w:iCs/>
        </w:rPr>
      </w:pPr>
      <w:r>
        <w:rPr>
          <w:rFonts w:cs="Arial"/>
        </w:rPr>
        <w:t>All course materials will be provided on Canvas</w:t>
      </w:r>
    </w:p>
    <w:p w14:paraId="3ACE76FE" w14:textId="77777777" w:rsidR="00367762" w:rsidRDefault="00367762" w:rsidP="00367762">
      <w:pPr>
        <w:rPr>
          <w:rFonts w:cs="Arial"/>
          <w:b/>
        </w:rPr>
      </w:pPr>
    </w:p>
    <w:p w14:paraId="2998019F" w14:textId="0DA2F4AB" w:rsidR="00771E33" w:rsidRDefault="00367762" w:rsidP="00771E33">
      <w:pPr>
        <w:rPr>
          <w:rFonts w:cs="Arial"/>
          <w:b/>
        </w:rPr>
      </w:pPr>
      <w:r w:rsidRPr="00EE4A74">
        <w:rPr>
          <w:rFonts w:cs="Arial"/>
          <w:b/>
        </w:rPr>
        <w:t>Course Description</w:t>
      </w:r>
    </w:p>
    <w:p w14:paraId="576C1D86" w14:textId="77777777" w:rsidR="00771E33" w:rsidRDefault="00771E33" w:rsidP="00771E33">
      <w:r w:rsidRPr="005B5596">
        <w:t xml:space="preserve">Cleopatra is one of history's most notorious figures—a quintessential </w:t>
      </w:r>
      <w:r w:rsidRPr="005B5596">
        <w:rPr>
          <w:i/>
          <w:iCs/>
        </w:rPr>
        <w:t xml:space="preserve">femme fatale </w:t>
      </w:r>
      <w:r w:rsidRPr="005B5596">
        <w:t>who has captivated the cultural imagination for over 2,000 years. Born to a lineage fraught with political strife, she ascended to power during one of the most turbulent eras in human history, marked by Roman civil wars and the decline of Alexander the Great’s empires. Her life was a tapestry of political intrigue, seduction, power struggles, murder, and ultimately, tragedy.</w:t>
      </w:r>
    </w:p>
    <w:p w14:paraId="69B56F80" w14:textId="77777777" w:rsidR="00771E33" w:rsidRPr="005B5596" w:rsidRDefault="00771E33" w:rsidP="00771E33"/>
    <w:p w14:paraId="708368D3" w14:textId="77777777" w:rsidR="00771E33" w:rsidRDefault="00771E33" w:rsidP="00771E33">
      <w:r w:rsidRPr="005B5596">
        <w:t>However, Cleopatra's narrative extends beyond her individual experiences. After her death, her story was co-opted by her enemies, and her legacy has since been shaped by the complex intersections of gender, race, and politics. In this class, we will delve into how Cleopatra's identity and actions were constructed and reconstructed through the lenses of these critical themes, examining both her historical reality and the myths that have emerged around her.</w:t>
      </w:r>
    </w:p>
    <w:p w14:paraId="0B4D39E5" w14:textId="77777777" w:rsidR="00367762" w:rsidRPr="00EE4A74" w:rsidRDefault="00367762" w:rsidP="00771E33">
      <w:pPr>
        <w:ind w:firstLine="0"/>
        <w:rPr>
          <w:rFonts w:cs="Arial"/>
        </w:rPr>
      </w:pPr>
    </w:p>
    <w:p w14:paraId="3D81B02A" w14:textId="77777777" w:rsidR="00771E33" w:rsidRDefault="00771E33" w:rsidP="00367762">
      <w:pPr>
        <w:rPr>
          <w:rFonts w:cs="Arial"/>
          <w:b/>
        </w:rPr>
      </w:pPr>
    </w:p>
    <w:p w14:paraId="24235C4A" w14:textId="77777777" w:rsidR="00771E33" w:rsidRDefault="00771E33" w:rsidP="00367762">
      <w:pPr>
        <w:rPr>
          <w:rFonts w:cs="Arial"/>
          <w:b/>
        </w:rPr>
      </w:pPr>
    </w:p>
    <w:p w14:paraId="1A502EC0" w14:textId="77777777" w:rsidR="00771E33" w:rsidRDefault="00771E33" w:rsidP="00367762">
      <w:pPr>
        <w:rPr>
          <w:rFonts w:cs="Arial"/>
          <w:b/>
        </w:rPr>
      </w:pPr>
    </w:p>
    <w:p w14:paraId="2CB2C26F" w14:textId="7B983C59" w:rsidR="00367762" w:rsidRDefault="00367762" w:rsidP="00367762">
      <w:pPr>
        <w:rPr>
          <w:rFonts w:cs="Arial"/>
          <w:b/>
        </w:rPr>
      </w:pPr>
      <w:r w:rsidRPr="00EE4A74">
        <w:rPr>
          <w:rFonts w:cs="Arial"/>
          <w:b/>
        </w:rPr>
        <w:lastRenderedPageBreak/>
        <w:t xml:space="preserve">Course Outcomes </w:t>
      </w:r>
    </w:p>
    <w:p w14:paraId="4D20D022" w14:textId="5E4DF8F4" w:rsidR="00771E33" w:rsidRDefault="00771E33" w:rsidP="00367762">
      <w:pPr>
        <w:rPr>
          <w:rFonts w:cs="Arial"/>
          <w:bCs/>
        </w:rPr>
      </w:pPr>
      <w:r>
        <w:rPr>
          <w:rFonts w:cs="Arial"/>
          <w:bCs/>
        </w:rPr>
        <w:t xml:space="preserve">By the end of this course, you will be able to: </w:t>
      </w:r>
    </w:p>
    <w:p w14:paraId="774C2143" w14:textId="6F85891E" w:rsidR="00771E33" w:rsidRDefault="00771E33" w:rsidP="00771E33">
      <w:pPr>
        <w:pStyle w:val="ListParagraph"/>
        <w:numPr>
          <w:ilvl w:val="1"/>
          <w:numId w:val="5"/>
        </w:numPr>
        <w:rPr>
          <w:rFonts w:cs="Arial"/>
          <w:bCs/>
        </w:rPr>
      </w:pPr>
      <w:r>
        <w:rPr>
          <w:rFonts w:cs="Arial"/>
          <w:bCs/>
        </w:rPr>
        <w:t xml:space="preserve">Evaluate Cleopatra’s reign within its own context as well as its legacy in the intervening c. 2000 </w:t>
      </w:r>
      <w:proofErr w:type="gramStart"/>
      <w:r>
        <w:rPr>
          <w:rFonts w:cs="Arial"/>
          <w:bCs/>
        </w:rPr>
        <w:t>years;</w:t>
      </w:r>
      <w:proofErr w:type="gramEnd"/>
    </w:p>
    <w:p w14:paraId="3964E734" w14:textId="6EB9F8AA" w:rsidR="00771E33" w:rsidRDefault="00771E33" w:rsidP="00771E33">
      <w:pPr>
        <w:pStyle w:val="ListParagraph"/>
        <w:numPr>
          <w:ilvl w:val="1"/>
          <w:numId w:val="5"/>
        </w:numPr>
        <w:rPr>
          <w:rFonts w:cs="Arial"/>
          <w:bCs/>
        </w:rPr>
      </w:pPr>
      <w:r>
        <w:rPr>
          <w:rFonts w:cs="Arial"/>
          <w:bCs/>
        </w:rPr>
        <w:t xml:space="preserve">Critically analyze primary and secondary sources, especially keeping in mind the multiple and often conflicting perspectives and motivations of the </w:t>
      </w:r>
      <w:proofErr w:type="gramStart"/>
      <w:r>
        <w:rPr>
          <w:rFonts w:cs="Arial"/>
          <w:bCs/>
        </w:rPr>
        <w:t>sources;</w:t>
      </w:r>
      <w:proofErr w:type="gramEnd"/>
    </w:p>
    <w:p w14:paraId="628ED5DE" w14:textId="3BF00403" w:rsidR="00771E33" w:rsidRPr="00771E33" w:rsidRDefault="00771E33" w:rsidP="00771E33">
      <w:pPr>
        <w:pStyle w:val="ListParagraph"/>
        <w:numPr>
          <w:ilvl w:val="1"/>
          <w:numId w:val="5"/>
        </w:numPr>
        <w:rPr>
          <w:rFonts w:cs="Arial"/>
          <w:bCs/>
        </w:rPr>
      </w:pPr>
      <w:r>
        <w:rPr>
          <w:rFonts w:cs="Arial"/>
          <w:bCs/>
        </w:rPr>
        <w:t xml:space="preserve">Understand how cultural tropes develop in the </w:t>
      </w:r>
      <w:proofErr w:type="spellStart"/>
      <w:r>
        <w:rPr>
          <w:rFonts w:cs="Arial"/>
          <w:bCs/>
          <w:i/>
          <w:iCs/>
        </w:rPr>
        <w:t>longuee</w:t>
      </w:r>
      <w:proofErr w:type="spellEnd"/>
      <w:r>
        <w:rPr>
          <w:rFonts w:cs="Arial"/>
          <w:bCs/>
          <w:i/>
          <w:iCs/>
        </w:rPr>
        <w:t xml:space="preserve"> durée.</w:t>
      </w:r>
    </w:p>
    <w:p w14:paraId="328F3570" w14:textId="77777777" w:rsidR="00367762" w:rsidRDefault="00367762" w:rsidP="00367762">
      <w:pPr>
        <w:rPr>
          <w:rFonts w:cs="Arial"/>
        </w:rPr>
      </w:pPr>
    </w:p>
    <w:p w14:paraId="3B01D750" w14:textId="77777777" w:rsidR="00367762" w:rsidRDefault="00367762" w:rsidP="00367762">
      <w:pPr>
        <w:rPr>
          <w:rFonts w:cs="Arial"/>
          <w:b/>
          <w:bCs/>
        </w:rPr>
      </w:pPr>
      <w:r w:rsidRPr="00296042">
        <w:rPr>
          <w:rFonts w:cs="Arial"/>
          <w:b/>
          <w:bCs/>
        </w:rPr>
        <w:t>Assignments and Grades</w:t>
      </w:r>
    </w:p>
    <w:p w14:paraId="50ADF8CB" w14:textId="3AE17162" w:rsidR="00367762" w:rsidRDefault="00367762" w:rsidP="00367762">
      <w:pPr>
        <w:ind w:left="720"/>
        <w:rPr>
          <w:rFonts w:cs="Arial"/>
        </w:rPr>
      </w:pPr>
      <w:r>
        <w:rPr>
          <w:rFonts w:cs="Arial"/>
        </w:rPr>
        <w:t>Attendanc</w:t>
      </w:r>
      <w:r>
        <w:rPr>
          <w:rFonts w:cs="Arial"/>
        </w:rPr>
        <w:t>e,</w:t>
      </w:r>
      <w:r>
        <w:rPr>
          <w:rFonts w:cs="Arial"/>
        </w:rPr>
        <w:t xml:space="preserve"> Participation</w:t>
      </w:r>
      <w:r>
        <w:rPr>
          <w:rFonts w:cs="Arial"/>
        </w:rPr>
        <w:t>, Presentations</w:t>
      </w:r>
      <w:r>
        <w:rPr>
          <w:rFonts w:cs="Arial"/>
        </w:rPr>
        <w:tab/>
      </w:r>
      <w:r>
        <w:rPr>
          <w:rFonts w:cs="Arial"/>
        </w:rPr>
        <w:tab/>
        <w:t>3</w:t>
      </w:r>
      <w:r>
        <w:rPr>
          <w:rFonts w:cs="Arial"/>
        </w:rPr>
        <w:t>0%</w:t>
      </w:r>
    </w:p>
    <w:p w14:paraId="39A61430" w14:textId="2DFC7403" w:rsidR="00367762" w:rsidRDefault="00367762" w:rsidP="00367762">
      <w:pPr>
        <w:ind w:left="720"/>
        <w:rPr>
          <w:rFonts w:cs="Arial"/>
        </w:rPr>
      </w:pPr>
      <w:r>
        <w:rPr>
          <w:rFonts w:cs="Arial"/>
        </w:rPr>
        <w:t>Primary Source Portfolio</w:t>
      </w:r>
      <w:r>
        <w:rPr>
          <w:rFonts w:cs="Arial"/>
        </w:rPr>
        <w:tab/>
      </w:r>
      <w:r>
        <w:rPr>
          <w:rFonts w:cs="Arial"/>
        </w:rPr>
        <w:tab/>
      </w:r>
      <w:r>
        <w:rPr>
          <w:rFonts w:cs="Arial"/>
        </w:rPr>
        <w:tab/>
      </w:r>
      <w:r>
        <w:rPr>
          <w:rFonts w:cs="Arial"/>
        </w:rPr>
        <w:tab/>
        <w:t>15</w:t>
      </w:r>
      <w:r>
        <w:rPr>
          <w:rFonts w:cs="Arial"/>
        </w:rPr>
        <w:t>%</w:t>
      </w:r>
    </w:p>
    <w:p w14:paraId="33613FC4" w14:textId="5CB423E7" w:rsidR="00367762" w:rsidRDefault="00367762" w:rsidP="00367762">
      <w:pPr>
        <w:ind w:left="720"/>
        <w:rPr>
          <w:rFonts w:cs="Arial"/>
        </w:rPr>
      </w:pPr>
      <w:r>
        <w:rPr>
          <w:rFonts w:cs="Arial"/>
        </w:rPr>
        <w:t>Midterm Paper</w:t>
      </w:r>
      <w:r>
        <w:rPr>
          <w:rFonts w:cs="Arial"/>
        </w:rPr>
        <w:t xml:space="preserve"> </w:t>
      </w:r>
      <w:r>
        <w:rPr>
          <w:rFonts w:cs="Arial"/>
        </w:rPr>
        <w:tab/>
      </w:r>
      <w:r>
        <w:rPr>
          <w:rFonts w:cs="Arial"/>
        </w:rPr>
        <w:tab/>
      </w:r>
      <w:r>
        <w:rPr>
          <w:rFonts w:cs="Arial"/>
        </w:rPr>
        <w:tab/>
      </w:r>
      <w:r>
        <w:rPr>
          <w:rFonts w:cs="Arial"/>
        </w:rPr>
        <w:tab/>
      </w:r>
      <w:r>
        <w:rPr>
          <w:rFonts w:cs="Arial"/>
        </w:rPr>
        <w:tab/>
        <w:t>15</w:t>
      </w:r>
      <w:r>
        <w:rPr>
          <w:rFonts w:cs="Arial"/>
        </w:rPr>
        <w:t>%</w:t>
      </w:r>
    </w:p>
    <w:p w14:paraId="738B811E" w14:textId="77CA23CA" w:rsidR="00367762" w:rsidRDefault="00367762" w:rsidP="00367762">
      <w:pPr>
        <w:ind w:left="720"/>
        <w:rPr>
          <w:rFonts w:cs="Arial"/>
        </w:rPr>
      </w:pPr>
      <w:r>
        <w:rPr>
          <w:rFonts w:cs="Arial"/>
        </w:rPr>
        <w:t>Afterlife Portfolio</w:t>
      </w:r>
      <w:r>
        <w:rPr>
          <w:rFonts w:cs="Arial"/>
        </w:rPr>
        <w:tab/>
      </w:r>
      <w:r>
        <w:rPr>
          <w:rFonts w:cs="Arial"/>
        </w:rPr>
        <w:tab/>
      </w:r>
      <w:r>
        <w:rPr>
          <w:rFonts w:cs="Arial"/>
        </w:rPr>
        <w:tab/>
      </w:r>
      <w:r>
        <w:rPr>
          <w:rFonts w:cs="Arial"/>
        </w:rPr>
        <w:tab/>
      </w:r>
      <w:r>
        <w:rPr>
          <w:rFonts w:cs="Arial"/>
        </w:rPr>
        <w:tab/>
        <w:t>15%</w:t>
      </w:r>
    </w:p>
    <w:p w14:paraId="4A475374" w14:textId="530CD1B3" w:rsidR="00367762" w:rsidRDefault="00367762" w:rsidP="00367762">
      <w:pPr>
        <w:ind w:left="720"/>
        <w:rPr>
          <w:rFonts w:cs="Arial"/>
        </w:rPr>
      </w:pPr>
      <w:r>
        <w:rPr>
          <w:rFonts w:cs="Arial"/>
        </w:rPr>
        <w:t>Documentary Film Analysis</w:t>
      </w:r>
      <w:r>
        <w:rPr>
          <w:rFonts w:cs="Arial"/>
        </w:rPr>
        <w:tab/>
      </w:r>
      <w:r>
        <w:rPr>
          <w:rFonts w:cs="Arial"/>
        </w:rPr>
        <w:tab/>
      </w:r>
      <w:r>
        <w:rPr>
          <w:rFonts w:cs="Arial"/>
        </w:rPr>
        <w:tab/>
        <w:t>10%</w:t>
      </w:r>
    </w:p>
    <w:p w14:paraId="5BC1D714" w14:textId="22BA3CD4" w:rsidR="00367762" w:rsidRDefault="00367762" w:rsidP="00367762">
      <w:pPr>
        <w:ind w:left="720"/>
        <w:rPr>
          <w:rFonts w:cs="Arial"/>
        </w:rPr>
      </w:pPr>
      <w:r>
        <w:rPr>
          <w:rFonts w:cs="Arial"/>
        </w:rPr>
        <w:t>Final Reflection</w:t>
      </w:r>
      <w:r>
        <w:rPr>
          <w:rFonts w:cs="Arial"/>
        </w:rPr>
        <w:tab/>
      </w:r>
      <w:r>
        <w:rPr>
          <w:rFonts w:cs="Arial"/>
        </w:rPr>
        <w:tab/>
      </w:r>
      <w:r>
        <w:rPr>
          <w:rFonts w:cs="Arial"/>
        </w:rPr>
        <w:tab/>
      </w:r>
      <w:r>
        <w:rPr>
          <w:rFonts w:cs="Arial"/>
        </w:rPr>
        <w:tab/>
      </w:r>
      <w:r>
        <w:rPr>
          <w:rFonts w:cs="Arial"/>
        </w:rPr>
        <w:tab/>
        <w:t>5%</w:t>
      </w:r>
    </w:p>
    <w:p w14:paraId="5DD36603" w14:textId="28FD0C72" w:rsidR="00367762" w:rsidRDefault="00367762" w:rsidP="00367762">
      <w:pPr>
        <w:ind w:left="720"/>
        <w:rPr>
          <w:rFonts w:cs="Arial"/>
        </w:rPr>
      </w:pPr>
      <w:r>
        <w:rPr>
          <w:rFonts w:cs="Arial"/>
        </w:rPr>
        <w:t xml:space="preserve">Special Collections Response </w:t>
      </w:r>
      <w:r>
        <w:rPr>
          <w:rFonts w:cs="Arial"/>
        </w:rPr>
        <w:tab/>
      </w:r>
      <w:r>
        <w:rPr>
          <w:rFonts w:cs="Arial"/>
        </w:rPr>
        <w:tab/>
      </w:r>
      <w:r>
        <w:rPr>
          <w:rFonts w:cs="Arial"/>
        </w:rPr>
        <w:tab/>
      </w:r>
      <w:r>
        <w:rPr>
          <w:rFonts w:cs="Arial"/>
        </w:rPr>
        <w:t>5%</w:t>
      </w:r>
    </w:p>
    <w:p w14:paraId="2FB7152C" w14:textId="0ED347A9" w:rsidR="00367762" w:rsidRDefault="00367762" w:rsidP="00367762">
      <w:pPr>
        <w:ind w:left="720"/>
        <w:rPr>
          <w:rFonts w:cs="Arial"/>
        </w:rPr>
      </w:pPr>
      <w:r>
        <w:rPr>
          <w:rFonts w:cs="Arial"/>
        </w:rPr>
        <w:t>UMFA Visit Response</w:t>
      </w:r>
      <w:r>
        <w:rPr>
          <w:rFonts w:cs="Arial"/>
        </w:rPr>
        <w:tab/>
      </w:r>
      <w:r>
        <w:rPr>
          <w:rFonts w:cs="Arial"/>
        </w:rPr>
        <w:tab/>
      </w:r>
      <w:r>
        <w:rPr>
          <w:rFonts w:cs="Arial"/>
        </w:rPr>
        <w:tab/>
      </w:r>
      <w:r>
        <w:rPr>
          <w:rFonts w:cs="Arial"/>
        </w:rPr>
        <w:tab/>
        <w:t>5%</w:t>
      </w:r>
    </w:p>
    <w:p w14:paraId="11FD7349" w14:textId="77777777" w:rsidR="00367762" w:rsidRPr="00296042" w:rsidRDefault="00367762" w:rsidP="00367762">
      <w:pPr>
        <w:ind w:firstLine="0"/>
        <w:rPr>
          <w:rFonts w:cs="Arial"/>
        </w:rPr>
      </w:pPr>
    </w:p>
    <w:p w14:paraId="433C641A" w14:textId="77777777" w:rsidR="00367762" w:rsidRPr="00296042" w:rsidRDefault="00367762" w:rsidP="00367762">
      <w:pPr>
        <w:pStyle w:val="NoSpacing"/>
        <w:rPr>
          <w:b/>
          <w:bCs/>
          <w:sz w:val="24"/>
          <w:szCs w:val="24"/>
        </w:rPr>
      </w:pPr>
      <w:r>
        <w:rPr>
          <w:b/>
          <w:bCs/>
          <w:sz w:val="24"/>
          <w:szCs w:val="24"/>
        </w:rPr>
        <w:t>Grading Scale</w:t>
      </w:r>
    </w:p>
    <w:tbl>
      <w:tblPr>
        <w:tblW w:w="2500" w:type="pct"/>
        <w:tblCellSpacing w:w="15" w:type="dxa"/>
        <w:tblCellMar>
          <w:top w:w="15" w:type="dxa"/>
          <w:left w:w="15" w:type="dxa"/>
          <w:bottom w:w="15" w:type="dxa"/>
          <w:right w:w="15" w:type="dxa"/>
        </w:tblCellMar>
        <w:tblLook w:val="04A0" w:firstRow="1" w:lastRow="0" w:firstColumn="1" w:lastColumn="0" w:noHBand="0" w:noVBand="1"/>
      </w:tblPr>
      <w:tblGrid>
        <w:gridCol w:w="1438"/>
        <w:gridCol w:w="3242"/>
      </w:tblGrid>
      <w:tr w:rsidR="00367762" w:rsidRPr="003401C0" w14:paraId="4EB2B800" w14:textId="77777777" w:rsidTr="008D39B3">
        <w:trPr>
          <w:trHeight w:val="375"/>
          <w:tblHeader/>
          <w:tblCellSpacing w:w="15" w:type="dxa"/>
        </w:trPr>
        <w:tc>
          <w:tcPr>
            <w:tcW w:w="0" w:type="auto"/>
            <w:vAlign w:val="center"/>
            <w:hideMark/>
          </w:tcPr>
          <w:p w14:paraId="7ED91634"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A</w:t>
            </w:r>
          </w:p>
        </w:tc>
        <w:tc>
          <w:tcPr>
            <w:tcW w:w="0" w:type="auto"/>
            <w:vAlign w:val="center"/>
            <w:hideMark/>
          </w:tcPr>
          <w:p w14:paraId="6935C425"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100% - 93%</w:t>
            </w:r>
          </w:p>
        </w:tc>
      </w:tr>
      <w:tr w:rsidR="00367762" w:rsidRPr="003401C0" w14:paraId="65FAED23" w14:textId="77777777" w:rsidTr="008D39B3">
        <w:trPr>
          <w:trHeight w:val="375"/>
          <w:tblCellSpacing w:w="15" w:type="dxa"/>
        </w:trPr>
        <w:tc>
          <w:tcPr>
            <w:tcW w:w="0" w:type="auto"/>
            <w:vAlign w:val="center"/>
            <w:hideMark/>
          </w:tcPr>
          <w:p w14:paraId="3949BBCE"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A-</w:t>
            </w:r>
          </w:p>
        </w:tc>
        <w:tc>
          <w:tcPr>
            <w:tcW w:w="0" w:type="auto"/>
            <w:vAlign w:val="center"/>
            <w:hideMark/>
          </w:tcPr>
          <w:p w14:paraId="5CB6A593"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92.9% - 90%</w:t>
            </w:r>
          </w:p>
        </w:tc>
      </w:tr>
      <w:tr w:rsidR="00367762" w:rsidRPr="003401C0" w14:paraId="19723F9B" w14:textId="77777777" w:rsidTr="008D39B3">
        <w:trPr>
          <w:trHeight w:val="375"/>
          <w:tblCellSpacing w:w="15" w:type="dxa"/>
        </w:trPr>
        <w:tc>
          <w:tcPr>
            <w:tcW w:w="0" w:type="auto"/>
            <w:vAlign w:val="center"/>
            <w:hideMark/>
          </w:tcPr>
          <w:p w14:paraId="666857C4"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B+</w:t>
            </w:r>
          </w:p>
        </w:tc>
        <w:tc>
          <w:tcPr>
            <w:tcW w:w="0" w:type="auto"/>
            <w:vAlign w:val="center"/>
            <w:hideMark/>
          </w:tcPr>
          <w:p w14:paraId="4BFBE44D"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89.9%–87%</w:t>
            </w:r>
          </w:p>
        </w:tc>
      </w:tr>
      <w:tr w:rsidR="00367762" w:rsidRPr="003401C0" w14:paraId="287367C1" w14:textId="77777777" w:rsidTr="008D39B3">
        <w:trPr>
          <w:trHeight w:val="375"/>
          <w:tblCellSpacing w:w="15" w:type="dxa"/>
        </w:trPr>
        <w:tc>
          <w:tcPr>
            <w:tcW w:w="0" w:type="auto"/>
            <w:vAlign w:val="center"/>
            <w:hideMark/>
          </w:tcPr>
          <w:p w14:paraId="4EFEEAC9"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B</w:t>
            </w:r>
          </w:p>
        </w:tc>
        <w:tc>
          <w:tcPr>
            <w:tcW w:w="0" w:type="auto"/>
            <w:vAlign w:val="center"/>
            <w:hideMark/>
          </w:tcPr>
          <w:p w14:paraId="2481F3D1"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86.9%–83%</w:t>
            </w:r>
          </w:p>
        </w:tc>
      </w:tr>
      <w:tr w:rsidR="00367762" w:rsidRPr="003401C0" w14:paraId="34D18B9F" w14:textId="77777777" w:rsidTr="008D39B3">
        <w:trPr>
          <w:trHeight w:val="375"/>
          <w:tblCellSpacing w:w="15" w:type="dxa"/>
        </w:trPr>
        <w:tc>
          <w:tcPr>
            <w:tcW w:w="0" w:type="auto"/>
            <w:vAlign w:val="center"/>
            <w:hideMark/>
          </w:tcPr>
          <w:p w14:paraId="6E600DE2"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B-</w:t>
            </w:r>
          </w:p>
        </w:tc>
        <w:tc>
          <w:tcPr>
            <w:tcW w:w="0" w:type="auto"/>
            <w:vAlign w:val="center"/>
            <w:hideMark/>
          </w:tcPr>
          <w:p w14:paraId="76018ED6"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82.9% - 80%</w:t>
            </w:r>
          </w:p>
        </w:tc>
      </w:tr>
      <w:tr w:rsidR="00367762" w:rsidRPr="003401C0" w14:paraId="7D889091" w14:textId="77777777" w:rsidTr="008D39B3">
        <w:trPr>
          <w:trHeight w:val="375"/>
          <w:tblCellSpacing w:w="15" w:type="dxa"/>
        </w:trPr>
        <w:tc>
          <w:tcPr>
            <w:tcW w:w="0" w:type="auto"/>
            <w:vAlign w:val="center"/>
            <w:hideMark/>
          </w:tcPr>
          <w:p w14:paraId="65E6318B"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C+</w:t>
            </w:r>
          </w:p>
        </w:tc>
        <w:tc>
          <w:tcPr>
            <w:tcW w:w="0" w:type="auto"/>
            <w:vAlign w:val="center"/>
            <w:hideMark/>
          </w:tcPr>
          <w:p w14:paraId="4B079915"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79.9%–77%</w:t>
            </w:r>
          </w:p>
        </w:tc>
      </w:tr>
      <w:tr w:rsidR="00367762" w:rsidRPr="003401C0" w14:paraId="513D9779" w14:textId="77777777" w:rsidTr="008D39B3">
        <w:trPr>
          <w:trHeight w:val="375"/>
          <w:tblCellSpacing w:w="15" w:type="dxa"/>
        </w:trPr>
        <w:tc>
          <w:tcPr>
            <w:tcW w:w="0" w:type="auto"/>
            <w:vAlign w:val="center"/>
            <w:hideMark/>
          </w:tcPr>
          <w:p w14:paraId="7B1F17FD"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C</w:t>
            </w:r>
          </w:p>
        </w:tc>
        <w:tc>
          <w:tcPr>
            <w:tcW w:w="0" w:type="auto"/>
            <w:vAlign w:val="center"/>
            <w:hideMark/>
          </w:tcPr>
          <w:p w14:paraId="72E834C6"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76.9%–73%</w:t>
            </w:r>
          </w:p>
        </w:tc>
      </w:tr>
      <w:tr w:rsidR="00367762" w:rsidRPr="003401C0" w14:paraId="1A7EBA07" w14:textId="77777777" w:rsidTr="008D39B3">
        <w:trPr>
          <w:trHeight w:val="375"/>
          <w:tblCellSpacing w:w="15" w:type="dxa"/>
        </w:trPr>
        <w:tc>
          <w:tcPr>
            <w:tcW w:w="0" w:type="auto"/>
            <w:vAlign w:val="center"/>
            <w:hideMark/>
          </w:tcPr>
          <w:p w14:paraId="42E8ED6D"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C-</w:t>
            </w:r>
          </w:p>
        </w:tc>
        <w:tc>
          <w:tcPr>
            <w:tcW w:w="0" w:type="auto"/>
            <w:vAlign w:val="center"/>
            <w:hideMark/>
          </w:tcPr>
          <w:p w14:paraId="7CE93AB9"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72.9% - 70%</w:t>
            </w:r>
          </w:p>
        </w:tc>
      </w:tr>
      <w:tr w:rsidR="00367762" w:rsidRPr="003401C0" w14:paraId="6E39F77F" w14:textId="77777777" w:rsidTr="008D39B3">
        <w:trPr>
          <w:trHeight w:val="375"/>
          <w:tblCellSpacing w:w="15" w:type="dxa"/>
        </w:trPr>
        <w:tc>
          <w:tcPr>
            <w:tcW w:w="0" w:type="auto"/>
            <w:vAlign w:val="center"/>
            <w:hideMark/>
          </w:tcPr>
          <w:p w14:paraId="0AB36AE6"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D+</w:t>
            </w:r>
          </w:p>
        </w:tc>
        <w:tc>
          <w:tcPr>
            <w:tcW w:w="0" w:type="auto"/>
            <w:vAlign w:val="center"/>
            <w:hideMark/>
          </w:tcPr>
          <w:p w14:paraId="2018B08E"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69.9%–67%</w:t>
            </w:r>
          </w:p>
        </w:tc>
      </w:tr>
      <w:tr w:rsidR="00367762" w:rsidRPr="003401C0" w14:paraId="5E9F5492" w14:textId="77777777" w:rsidTr="008D39B3">
        <w:trPr>
          <w:trHeight w:val="375"/>
          <w:tblCellSpacing w:w="15" w:type="dxa"/>
        </w:trPr>
        <w:tc>
          <w:tcPr>
            <w:tcW w:w="0" w:type="auto"/>
            <w:vAlign w:val="center"/>
            <w:hideMark/>
          </w:tcPr>
          <w:p w14:paraId="40D8C104"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D</w:t>
            </w:r>
          </w:p>
        </w:tc>
        <w:tc>
          <w:tcPr>
            <w:tcW w:w="0" w:type="auto"/>
            <w:vAlign w:val="center"/>
            <w:hideMark/>
          </w:tcPr>
          <w:p w14:paraId="56719649"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66.9%–63%</w:t>
            </w:r>
          </w:p>
        </w:tc>
      </w:tr>
      <w:tr w:rsidR="00367762" w:rsidRPr="003401C0" w14:paraId="2D3C9673" w14:textId="77777777" w:rsidTr="008D39B3">
        <w:trPr>
          <w:trHeight w:val="375"/>
          <w:tblCellSpacing w:w="15" w:type="dxa"/>
        </w:trPr>
        <w:tc>
          <w:tcPr>
            <w:tcW w:w="0" w:type="auto"/>
            <w:vAlign w:val="center"/>
            <w:hideMark/>
          </w:tcPr>
          <w:p w14:paraId="217C4E04"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D-</w:t>
            </w:r>
          </w:p>
        </w:tc>
        <w:tc>
          <w:tcPr>
            <w:tcW w:w="0" w:type="auto"/>
            <w:vAlign w:val="center"/>
            <w:hideMark/>
          </w:tcPr>
          <w:p w14:paraId="38C9B549"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62.9% - 60%</w:t>
            </w:r>
          </w:p>
        </w:tc>
      </w:tr>
      <w:tr w:rsidR="00367762" w:rsidRPr="003401C0" w14:paraId="1A2E3269" w14:textId="77777777" w:rsidTr="008D39B3">
        <w:trPr>
          <w:trHeight w:val="375"/>
          <w:tblCellSpacing w:w="15" w:type="dxa"/>
        </w:trPr>
        <w:tc>
          <w:tcPr>
            <w:tcW w:w="0" w:type="auto"/>
            <w:vAlign w:val="center"/>
            <w:hideMark/>
          </w:tcPr>
          <w:p w14:paraId="086486F5"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E</w:t>
            </w:r>
          </w:p>
        </w:tc>
        <w:tc>
          <w:tcPr>
            <w:tcW w:w="0" w:type="auto"/>
            <w:vAlign w:val="center"/>
            <w:hideMark/>
          </w:tcPr>
          <w:p w14:paraId="139A1BEE" w14:textId="77777777" w:rsidR="00367762" w:rsidRPr="003401C0" w:rsidRDefault="00367762" w:rsidP="008D39B3">
            <w:pPr>
              <w:rPr>
                <w:rFonts w:ascii="Times New Roman" w:eastAsia="Times New Roman" w:hAnsi="Times New Roman" w:cs="Times New Roman"/>
              </w:rPr>
            </w:pPr>
            <w:r w:rsidRPr="003401C0">
              <w:rPr>
                <w:rFonts w:ascii="Times New Roman" w:eastAsia="Times New Roman" w:hAnsi="Times New Roman" w:cs="Times New Roman"/>
              </w:rPr>
              <w:t>59.9%–0%</w:t>
            </w:r>
          </w:p>
        </w:tc>
      </w:tr>
    </w:tbl>
    <w:p w14:paraId="79509B6A" w14:textId="77777777" w:rsidR="00367762" w:rsidRPr="00296042" w:rsidRDefault="00367762" w:rsidP="00367762">
      <w:pPr>
        <w:pStyle w:val="NoSpacing"/>
        <w:rPr>
          <w:rFonts w:eastAsia="Calibri" w:cs="Times New Roman"/>
          <w:b/>
          <w:bCs/>
          <w:sz w:val="24"/>
          <w:szCs w:val="24"/>
        </w:rPr>
      </w:pPr>
      <w:r>
        <w:rPr>
          <w:b/>
          <w:bCs/>
          <w:sz w:val="24"/>
          <w:szCs w:val="24"/>
        </w:rPr>
        <w:t>University Policies</w:t>
      </w:r>
    </w:p>
    <w:p w14:paraId="24673755" w14:textId="77777777" w:rsidR="00367762" w:rsidRDefault="00367762" w:rsidP="00367762">
      <w:pPr>
        <w:pStyle w:val="NoSpacing"/>
        <w:rPr>
          <w:rFonts w:cs="Arial"/>
        </w:rPr>
      </w:pPr>
      <w:hyperlink r:id="rId9" w:history="1">
        <w:r w:rsidRPr="00EB4AFB">
          <w:rPr>
            <w:rStyle w:val="Hyperlink"/>
            <w:rFonts w:cs="Arial"/>
          </w:rPr>
          <w:t>https://cte.utah.edu/instructor-education/syllabus/institutional-policies.php</w:t>
        </w:r>
      </w:hyperlink>
      <w:r w:rsidRPr="00EB4AFB">
        <w:rPr>
          <w:rFonts w:cs="Arial"/>
        </w:rPr>
        <w:t xml:space="preserve"> </w:t>
      </w:r>
    </w:p>
    <w:p w14:paraId="26C27B17" w14:textId="77777777" w:rsidR="00367762" w:rsidRDefault="00367762" w:rsidP="00367762">
      <w:pPr>
        <w:pStyle w:val="NoSpacing"/>
        <w:rPr>
          <w:rFonts w:cs="Arial"/>
        </w:rPr>
      </w:pPr>
    </w:p>
    <w:p w14:paraId="158B9DCA" w14:textId="77777777" w:rsidR="00771E33" w:rsidRDefault="00771E33" w:rsidP="00367762">
      <w:pPr>
        <w:pStyle w:val="NoSpacing"/>
        <w:rPr>
          <w:rFonts w:cs="Arial"/>
          <w:b/>
          <w:bCs/>
        </w:rPr>
      </w:pPr>
    </w:p>
    <w:p w14:paraId="7C60383C" w14:textId="77777777" w:rsidR="00771E33" w:rsidRDefault="00771E33" w:rsidP="00367762">
      <w:pPr>
        <w:pStyle w:val="NoSpacing"/>
        <w:rPr>
          <w:rFonts w:cs="Arial"/>
          <w:b/>
          <w:bCs/>
        </w:rPr>
      </w:pPr>
    </w:p>
    <w:p w14:paraId="2F00EB68" w14:textId="77777777" w:rsidR="00771E33" w:rsidRDefault="00771E33" w:rsidP="00367762">
      <w:pPr>
        <w:pStyle w:val="NoSpacing"/>
        <w:rPr>
          <w:rFonts w:cs="Arial"/>
          <w:b/>
          <w:bCs/>
        </w:rPr>
      </w:pPr>
    </w:p>
    <w:p w14:paraId="13F7404B" w14:textId="77777777" w:rsidR="00771E33" w:rsidRDefault="00771E33" w:rsidP="00367762">
      <w:pPr>
        <w:pStyle w:val="NoSpacing"/>
        <w:rPr>
          <w:rFonts w:cs="Arial"/>
          <w:b/>
          <w:bCs/>
        </w:rPr>
      </w:pPr>
    </w:p>
    <w:p w14:paraId="7B5432EA" w14:textId="77777777" w:rsidR="00771E33" w:rsidRDefault="00771E33" w:rsidP="00367762">
      <w:pPr>
        <w:pStyle w:val="NoSpacing"/>
        <w:rPr>
          <w:rFonts w:cs="Arial"/>
          <w:b/>
          <w:bCs/>
        </w:rPr>
      </w:pPr>
    </w:p>
    <w:p w14:paraId="68E885DE" w14:textId="77777777" w:rsidR="00771E33" w:rsidRDefault="00771E33" w:rsidP="00367762">
      <w:pPr>
        <w:pStyle w:val="NoSpacing"/>
        <w:rPr>
          <w:rFonts w:cs="Arial"/>
          <w:b/>
          <w:bCs/>
        </w:rPr>
      </w:pPr>
    </w:p>
    <w:p w14:paraId="0DF8F893" w14:textId="68323357" w:rsidR="00367762" w:rsidRDefault="00367762" w:rsidP="00367762">
      <w:pPr>
        <w:pStyle w:val="NoSpacing"/>
        <w:rPr>
          <w:rFonts w:cs="Arial"/>
          <w:b/>
          <w:bCs/>
        </w:rPr>
      </w:pPr>
      <w:r w:rsidRPr="00296042">
        <w:rPr>
          <w:rFonts w:cs="Arial"/>
          <w:b/>
          <w:bCs/>
        </w:rPr>
        <w:lastRenderedPageBreak/>
        <w:t>Preliminary Course Schedule</w:t>
      </w:r>
    </w:p>
    <w:p w14:paraId="2364E35D" w14:textId="1612618E" w:rsidR="00367762" w:rsidRDefault="00367762" w:rsidP="00367762">
      <w:pPr>
        <w:pStyle w:val="Heading2"/>
      </w:pPr>
      <w:r w:rsidRPr="00367762">
        <w:t>Week 1: January 6-</w:t>
      </w:r>
      <w:r w:rsidRPr="00367762">
        <w:t>8</w:t>
      </w:r>
      <w:r>
        <w:t xml:space="preserve"> – Introduction </w:t>
      </w:r>
    </w:p>
    <w:p w14:paraId="6BECDDAF" w14:textId="6147D231" w:rsidR="00367762" w:rsidRDefault="00367762" w:rsidP="00367762">
      <w:r>
        <w:t>M</w:t>
      </w:r>
      <w:r>
        <w:tab/>
      </w:r>
      <w:r>
        <w:tab/>
        <w:t>Introduction to Class, Syllabus, Course Expectations; Who are the Ptolemies?</w:t>
      </w:r>
    </w:p>
    <w:p w14:paraId="3028B7AD" w14:textId="6E0F4382" w:rsidR="00367762" w:rsidRPr="00367762" w:rsidRDefault="00367762" w:rsidP="00367762">
      <w:r>
        <w:t>W</w:t>
      </w:r>
      <w:r>
        <w:tab/>
      </w:r>
      <w:r>
        <w:tab/>
        <w:t>Overview of Ptolemaic Egypt</w:t>
      </w:r>
    </w:p>
    <w:p w14:paraId="48A6549D" w14:textId="779806C5" w:rsidR="00367762" w:rsidRDefault="00367762" w:rsidP="00367762">
      <w:pPr>
        <w:pStyle w:val="Heading2"/>
      </w:pPr>
      <w:r>
        <w:t>Week 2: January 13-1</w:t>
      </w:r>
      <w:r>
        <w:t>5 – Ptolemaic Egypt</w:t>
      </w:r>
    </w:p>
    <w:p w14:paraId="47BB84D4" w14:textId="3602F46B" w:rsidR="00367762" w:rsidRDefault="00367762" w:rsidP="00367762">
      <w:r>
        <w:t>M</w:t>
      </w:r>
      <w:r>
        <w:tab/>
      </w:r>
      <w:r>
        <w:tab/>
        <w:t>Setting the Scene—Alexandria, Mediterranean Politics</w:t>
      </w:r>
    </w:p>
    <w:p w14:paraId="1CF18666" w14:textId="72742D8A" w:rsidR="00367762" w:rsidRDefault="00367762" w:rsidP="00367762">
      <w:r>
        <w:t>W</w:t>
      </w:r>
      <w:r>
        <w:tab/>
      </w:r>
      <w:r>
        <w:tab/>
        <w:t>Egyptian Queens &amp; Goddesses</w:t>
      </w:r>
    </w:p>
    <w:p w14:paraId="78BDB877" w14:textId="39AA30E4" w:rsidR="00367762" w:rsidRDefault="00367762" w:rsidP="00367762">
      <w:pPr>
        <w:pStyle w:val="Heading2"/>
      </w:pPr>
      <w:r>
        <w:t>Week 3: January 20-2</w:t>
      </w:r>
      <w:r>
        <w:t>2 – Becoming a Queen</w:t>
      </w:r>
    </w:p>
    <w:p w14:paraId="423726ED" w14:textId="3581CC3A" w:rsidR="00367762" w:rsidRPr="00367762" w:rsidRDefault="00367762" w:rsidP="00367762">
      <w:pPr>
        <w:rPr>
          <w:i/>
          <w:iCs/>
        </w:rPr>
      </w:pPr>
      <w:r>
        <w:t>M</w:t>
      </w:r>
      <w:r>
        <w:tab/>
      </w:r>
      <w:r>
        <w:tab/>
        <w:t xml:space="preserve">MLK Day, </w:t>
      </w:r>
      <w:r>
        <w:rPr>
          <w:i/>
          <w:iCs/>
        </w:rPr>
        <w:t>NO CLASS</w:t>
      </w:r>
    </w:p>
    <w:p w14:paraId="78EB5181" w14:textId="487755C1" w:rsidR="00367762" w:rsidRDefault="00367762" w:rsidP="00367762">
      <w:r>
        <w:t>W</w:t>
      </w:r>
      <w:r>
        <w:tab/>
      </w:r>
      <w:r>
        <w:tab/>
        <w:t>The Early Years</w:t>
      </w:r>
    </w:p>
    <w:p w14:paraId="76A2CC41" w14:textId="2D171779" w:rsidR="00367762" w:rsidRDefault="00367762" w:rsidP="00367762">
      <w:pPr>
        <w:pStyle w:val="Heading2"/>
      </w:pPr>
      <w:r>
        <w:t>Week 4: January 27-</w:t>
      </w:r>
      <w:r>
        <w:t>29 – Cleopatra</w:t>
      </w:r>
      <w:r w:rsidR="00771E33">
        <w:t xml:space="preserve"> &amp; Caesar </w:t>
      </w:r>
    </w:p>
    <w:p w14:paraId="34DAAB2B" w14:textId="3B86DD99" w:rsidR="00367762" w:rsidRDefault="00367762" w:rsidP="00367762">
      <w:r>
        <w:t>M</w:t>
      </w:r>
      <w:r>
        <w:tab/>
      </w:r>
      <w:r>
        <w:tab/>
        <w:t xml:space="preserve">Cleopatra &amp; </w:t>
      </w:r>
      <w:r w:rsidR="00771E33">
        <w:t>Caesar</w:t>
      </w:r>
      <w:r>
        <w:t>, Civil War</w:t>
      </w:r>
    </w:p>
    <w:p w14:paraId="715CCD97" w14:textId="3A470C42" w:rsidR="00367762" w:rsidRDefault="00367762" w:rsidP="00367762">
      <w:r>
        <w:t>W</w:t>
      </w:r>
      <w:r>
        <w:tab/>
      </w:r>
      <w:r>
        <w:tab/>
        <w:t>Cleopatra &amp; Motherhood, Isis; At Rome</w:t>
      </w:r>
    </w:p>
    <w:p w14:paraId="1047FB31" w14:textId="71EC4CEC" w:rsidR="00367762" w:rsidRDefault="00367762" w:rsidP="00367762">
      <w:pPr>
        <w:pStyle w:val="Heading2"/>
      </w:pPr>
      <w:r>
        <w:t>Week 5: February 3-</w:t>
      </w:r>
      <w:r>
        <w:t>5 – Cleopatra’s Reign in Egypt</w:t>
      </w:r>
    </w:p>
    <w:p w14:paraId="267488BC" w14:textId="368BC837" w:rsidR="00367762" w:rsidRDefault="00367762" w:rsidP="00367762">
      <w:r>
        <w:t>M</w:t>
      </w:r>
      <w:r>
        <w:tab/>
      </w:r>
      <w:r>
        <w:tab/>
      </w:r>
      <w:r w:rsidR="00771E33">
        <w:t xml:space="preserve">Cleopatra’s </w:t>
      </w:r>
      <w:r>
        <w:t>Image</w:t>
      </w:r>
    </w:p>
    <w:p w14:paraId="6A7E42CE" w14:textId="1FDFE156" w:rsidR="00367762" w:rsidRDefault="00367762" w:rsidP="00367762">
      <w:r>
        <w:t>W</w:t>
      </w:r>
      <w:r>
        <w:tab/>
      </w:r>
      <w:r>
        <w:tab/>
      </w:r>
      <w:r w:rsidR="00771E33">
        <w:t>Cleopatra and Ecological Crisis</w:t>
      </w:r>
    </w:p>
    <w:p w14:paraId="08D5C70F" w14:textId="6EED3858" w:rsidR="00367762" w:rsidRDefault="00367762" w:rsidP="00367762">
      <w:pPr>
        <w:pStyle w:val="Heading2"/>
      </w:pPr>
      <w:r>
        <w:t>Week 6: February 10-1</w:t>
      </w:r>
      <w:r>
        <w:t>2 – Cleopatra &amp; Antony; Battle of Actium</w:t>
      </w:r>
    </w:p>
    <w:p w14:paraId="4994D78E" w14:textId="0937F6AB" w:rsidR="00367762" w:rsidRDefault="00367762" w:rsidP="00367762">
      <w:r>
        <w:t>M</w:t>
      </w:r>
      <w:r>
        <w:tab/>
      </w:r>
      <w:r>
        <w:tab/>
        <w:t>Cleopatra &amp; Antony—Politics in the Mediterranean, The Donations of Alexandria</w:t>
      </w:r>
    </w:p>
    <w:p w14:paraId="45A681B7" w14:textId="115052D6" w:rsidR="00367762" w:rsidRDefault="00367762" w:rsidP="00367762">
      <w:r>
        <w:t>W</w:t>
      </w:r>
      <w:r>
        <w:tab/>
      </w:r>
      <w:r>
        <w:tab/>
        <w:t>Battle of Actium Source Criticism</w:t>
      </w:r>
    </w:p>
    <w:p w14:paraId="1FCB3528" w14:textId="1EF783B1" w:rsidR="00367762" w:rsidRDefault="00367762" w:rsidP="00367762">
      <w:pPr>
        <w:pStyle w:val="Heading2"/>
      </w:pPr>
      <w:r>
        <w:t>Week 7: February 17-</w:t>
      </w:r>
      <w:r>
        <w:t>19 –Cleopatra’s Death</w:t>
      </w:r>
    </w:p>
    <w:p w14:paraId="138E056D" w14:textId="6419F092" w:rsidR="00367762" w:rsidRPr="00367762" w:rsidRDefault="00367762" w:rsidP="00367762">
      <w:pPr>
        <w:rPr>
          <w:i/>
          <w:iCs/>
        </w:rPr>
      </w:pPr>
      <w:r>
        <w:t>M</w:t>
      </w:r>
      <w:r>
        <w:tab/>
      </w:r>
      <w:r>
        <w:tab/>
        <w:t xml:space="preserve">President’s Day, </w:t>
      </w:r>
      <w:r>
        <w:rPr>
          <w:i/>
          <w:iCs/>
        </w:rPr>
        <w:t>NO CLASS</w:t>
      </w:r>
    </w:p>
    <w:p w14:paraId="4A72EE14" w14:textId="0A9F04DE" w:rsidR="00367762" w:rsidRPr="00367762" w:rsidRDefault="00367762" w:rsidP="00367762">
      <w:r>
        <w:t>W</w:t>
      </w:r>
      <w:r>
        <w:tab/>
      </w:r>
      <w:r>
        <w:tab/>
        <w:t>Cleopatra Death</w:t>
      </w:r>
    </w:p>
    <w:p w14:paraId="7240C003" w14:textId="0C21354A" w:rsidR="00367762" w:rsidRDefault="00367762" w:rsidP="00367762">
      <w:pPr>
        <w:pStyle w:val="Heading2"/>
      </w:pPr>
      <w:r>
        <w:t>Week 8: February 24-2</w:t>
      </w:r>
      <w:r>
        <w:t>6—Roman Perspectives on Cleopatra</w:t>
      </w:r>
    </w:p>
    <w:p w14:paraId="36245A0C" w14:textId="2F73D002" w:rsidR="00367762" w:rsidRDefault="00367762" w:rsidP="00367762">
      <w:r>
        <w:t>M</w:t>
      </w:r>
      <w:r>
        <w:tab/>
      </w:r>
      <w:r>
        <w:tab/>
        <w:t>Romans Take Egypt</w:t>
      </w:r>
    </w:p>
    <w:p w14:paraId="2B9F3D9A" w14:textId="5FBA6169" w:rsidR="00367762" w:rsidRPr="00367762" w:rsidRDefault="00367762" w:rsidP="00367762">
      <w:r>
        <w:t>W</w:t>
      </w:r>
      <w:r>
        <w:tab/>
      </w:r>
      <w:r>
        <w:tab/>
        <w:t>Roman Egyptomania</w:t>
      </w:r>
    </w:p>
    <w:p w14:paraId="20B1F45E" w14:textId="1A12E6B3" w:rsidR="00367762" w:rsidRDefault="00367762" w:rsidP="00367762">
      <w:pPr>
        <w:pStyle w:val="Heading2"/>
      </w:pPr>
      <w:r>
        <w:t>Week 9: March 3-</w:t>
      </w:r>
      <w:r>
        <w:t>5</w:t>
      </w:r>
    </w:p>
    <w:p w14:paraId="170AFC1D" w14:textId="75D06F45" w:rsidR="00367762" w:rsidRDefault="00367762" w:rsidP="00367762">
      <w:r>
        <w:t>M</w:t>
      </w:r>
      <w:r>
        <w:tab/>
      </w:r>
      <w:r>
        <w:tab/>
        <w:t>Roman Sources on Cleopatra; Dido</w:t>
      </w:r>
    </w:p>
    <w:p w14:paraId="7E1A2B90" w14:textId="0D53578B" w:rsidR="00367762" w:rsidRPr="00367762" w:rsidRDefault="00367762" w:rsidP="00367762">
      <w:r>
        <w:t>W</w:t>
      </w:r>
      <w:r>
        <w:tab/>
      </w:r>
      <w:r>
        <w:tab/>
        <w:t xml:space="preserve">Nubian Queens, </w:t>
      </w:r>
      <w:r>
        <w:rPr>
          <w:b/>
          <w:bCs/>
        </w:rPr>
        <w:t>PRIMARY SOURCE PORTFOLIOS &amp; MIDTERM ESSAYS DUE</w:t>
      </w:r>
    </w:p>
    <w:p w14:paraId="4D063CE1" w14:textId="77777777" w:rsidR="00367762" w:rsidRDefault="00367762" w:rsidP="00367762">
      <w:pPr>
        <w:pStyle w:val="Heading2"/>
        <w:rPr>
          <w:i/>
          <w:iCs/>
        </w:rPr>
      </w:pPr>
      <w:r>
        <w:t xml:space="preserve">Week 10: March 9-16 SPRING BREAK, </w:t>
      </w:r>
      <w:r>
        <w:rPr>
          <w:i/>
          <w:iCs/>
        </w:rPr>
        <w:t>no classes</w:t>
      </w:r>
    </w:p>
    <w:p w14:paraId="035A7077" w14:textId="77777777" w:rsidR="00367762" w:rsidRDefault="00367762" w:rsidP="00367762"/>
    <w:p w14:paraId="3F9927D9" w14:textId="25A34D9C" w:rsidR="00367762" w:rsidRDefault="00367762" w:rsidP="00367762">
      <w:pPr>
        <w:pStyle w:val="Heading2"/>
      </w:pPr>
      <w:r>
        <w:t>Week 11: March 17-</w:t>
      </w:r>
      <w:r>
        <w:t>19</w:t>
      </w:r>
      <w:r>
        <w:t>– Medieval &amp; Renaissance</w:t>
      </w:r>
    </w:p>
    <w:p w14:paraId="2E7FC756" w14:textId="6AD46579" w:rsidR="00367762" w:rsidRDefault="00367762" w:rsidP="00367762">
      <w:r>
        <w:t>M</w:t>
      </w:r>
      <w:r>
        <w:tab/>
      </w:r>
      <w:r>
        <w:tab/>
        <w:t>Medieval and Arabic Cleopatras</w:t>
      </w:r>
      <w:r w:rsidR="00771E33">
        <w:t xml:space="preserve"> </w:t>
      </w:r>
    </w:p>
    <w:p w14:paraId="770EF040" w14:textId="77777777" w:rsidR="00367762" w:rsidRDefault="00367762" w:rsidP="00367762">
      <w:r>
        <w:t>W</w:t>
      </w:r>
      <w:r>
        <w:tab/>
      </w:r>
      <w:r>
        <w:tab/>
        <w:t>Renaissance Cleopatras</w:t>
      </w:r>
    </w:p>
    <w:p w14:paraId="64A8BF2B" w14:textId="744C2B87" w:rsidR="00367762" w:rsidRDefault="00367762" w:rsidP="00367762">
      <w:pPr>
        <w:pStyle w:val="Heading2"/>
      </w:pPr>
      <w:r>
        <w:lastRenderedPageBreak/>
        <w:t>Week 12: March 24-2</w:t>
      </w:r>
      <w:r>
        <w:t xml:space="preserve">6 </w:t>
      </w:r>
      <w:r>
        <w:t>– Shakespeare</w:t>
      </w:r>
    </w:p>
    <w:p w14:paraId="4E81971E" w14:textId="77777777" w:rsidR="00367762" w:rsidRPr="00367762" w:rsidRDefault="00367762" w:rsidP="00367762">
      <w:r>
        <w:t>M</w:t>
      </w:r>
      <w:r>
        <w:tab/>
      </w:r>
      <w:r>
        <w:tab/>
      </w:r>
      <w:r>
        <w:rPr>
          <w:i/>
          <w:iCs/>
        </w:rPr>
        <w:t xml:space="preserve">Antony &amp; Cleopatra </w:t>
      </w:r>
      <w:r>
        <w:t>#1</w:t>
      </w:r>
    </w:p>
    <w:p w14:paraId="17846E21" w14:textId="7E337AA5" w:rsidR="00367762" w:rsidRPr="00367762" w:rsidRDefault="00367762" w:rsidP="00367762">
      <w:r>
        <w:t>W</w:t>
      </w:r>
      <w:r>
        <w:tab/>
      </w:r>
      <w:r>
        <w:tab/>
      </w:r>
      <w:r>
        <w:rPr>
          <w:i/>
          <w:iCs/>
        </w:rPr>
        <w:t xml:space="preserve">Antony &amp; Cleopatra </w:t>
      </w:r>
      <w:r>
        <w:t>#2</w:t>
      </w:r>
    </w:p>
    <w:p w14:paraId="2DF52FB9" w14:textId="2FA05073" w:rsidR="00367762" w:rsidRDefault="00367762" w:rsidP="00367762">
      <w:pPr>
        <w:pStyle w:val="Heading2"/>
      </w:pPr>
      <w:r>
        <w:t xml:space="preserve">Week 13: March 31-April </w:t>
      </w:r>
      <w:r>
        <w:t xml:space="preserve">2 </w:t>
      </w:r>
      <w:r>
        <w:t>–Egyptomania/Orientalism</w:t>
      </w:r>
    </w:p>
    <w:p w14:paraId="1463D94B" w14:textId="77777777" w:rsidR="00367762" w:rsidRDefault="00367762" w:rsidP="00367762">
      <w:r>
        <w:t>M</w:t>
      </w:r>
      <w:r>
        <w:tab/>
      </w:r>
      <w:r>
        <w:tab/>
        <w:t>Literature, Art</w:t>
      </w:r>
    </w:p>
    <w:p w14:paraId="5AEB5DE8" w14:textId="20D8BE99" w:rsidR="00367762" w:rsidRPr="00367762" w:rsidRDefault="00367762" w:rsidP="00367762">
      <w:r>
        <w:t>W</w:t>
      </w:r>
      <w:r>
        <w:tab/>
      </w:r>
      <w:r>
        <w:tab/>
        <w:t>Film</w:t>
      </w:r>
    </w:p>
    <w:p w14:paraId="3DE958DB" w14:textId="52F47EFC" w:rsidR="00367762" w:rsidRDefault="00367762" w:rsidP="00367762">
      <w:pPr>
        <w:pStyle w:val="Heading2"/>
      </w:pPr>
      <w:r>
        <w:t>Week 14: April 7-</w:t>
      </w:r>
      <w:r>
        <w:t xml:space="preserve">9 </w:t>
      </w:r>
      <w:r>
        <w:t>—Elizabeth Taylor as Cleopatra</w:t>
      </w:r>
    </w:p>
    <w:p w14:paraId="13805C05" w14:textId="77777777" w:rsidR="00367762" w:rsidRDefault="00367762" w:rsidP="00367762">
      <w:r>
        <w:t>M</w:t>
      </w:r>
      <w:r>
        <w:tab/>
      </w:r>
      <w:r>
        <w:tab/>
        <w:t>Elizabeth Taylor #1: The Film</w:t>
      </w:r>
    </w:p>
    <w:p w14:paraId="3E56F206" w14:textId="77777777" w:rsidR="00367762" w:rsidRDefault="00367762" w:rsidP="00367762">
      <w:r>
        <w:t>W</w:t>
      </w:r>
      <w:r>
        <w:tab/>
      </w:r>
      <w:r>
        <w:tab/>
        <w:t>Elizabeth Taylor #2: The Response</w:t>
      </w:r>
    </w:p>
    <w:p w14:paraId="10C23125" w14:textId="05237963" w:rsidR="00367762" w:rsidRDefault="00367762" w:rsidP="00367762">
      <w:pPr>
        <w:pStyle w:val="Heading2"/>
      </w:pPr>
      <w:r>
        <w:t>Week 15: April 14-1</w:t>
      </w:r>
      <w:r>
        <w:t>6-Modern Cleopatras &amp; Pop Culture</w:t>
      </w:r>
    </w:p>
    <w:p w14:paraId="2B9CA66E" w14:textId="350B3B51" w:rsidR="00367762" w:rsidRDefault="00367762" w:rsidP="00367762">
      <w:r>
        <w:t>M</w:t>
      </w:r>
      <w:r>
        <w:tab/>
      </w:r>
      <w:r>
        <w:tab/>
        <w:t>Black Cleopatras</w:t>
      </w:r>
    </w:p>
    <w:p w14:paraId="24FFFD20" w14:textId="1CCB5DE2" w:rsidR="00367762" w:rsidRPr="00367762" w:rsidRDefault="00367762" w:rsidP="00367762">
      <w:r>
        <w:t>W</w:t>
      </w:r>
      <w:r>
        <w:tab/>
      </w:r>
      <w:r>
        <w:tab/>
        <w:t>Feminist Cleopatras</w:t>
      </w:r>
    </w:p>
    <w:p w14:paraId="53E702BD" w14:textId="52EAEAE9" w:rsidR="00367762" w:rsidRDefault="00367762" w:rsidP="00367762">
      <w:pPr>
        <w:pStyle w:val="Heading2"/>
      </w:pPr>
      <w:r>
        <w:t>Week 16: April 2</w:t>
      </w:r>
    </w:p>
    <w:p w14:paraId="6060F269" w14:textId="134BB59F" w:rsidR="00367762" w:rsidRPr="00771E33" w:rsidRDefault="00367762" w:rsidP="00367762">
      <w:pPr>
        <w:rPr>
          <w:b/>
          <w:bCs/>
        </w:rPr>
      </w:pPr>
      <w:r>
        <w:t>M</w:t>
      </w:r>
      <w:r>
        <w:tab/>
      </w:r>
      <w:r>
        <w:tab/>
      </w:r>
      <w:r>
        <w:t>Wrap Up &amp; Review</w:t>
      </w:r>
      <w:r w:rsidR="00771E33">
        <w:t xml:space="preserve">, </w:t>
      </w:r>
      <w:r w:rsidR="00771E33">
        <w:rPr>
          <w:b/>
          <w:bCs/>
        </w:rPr>
        <w:t>AFTERLIFE PORTFOLIO DUE</w:t>
      </w:r>
    </w:p>
    <w:p w14:paraId="0351CBFE" w14:textId="77777777" w:rsidR="00367762" w:rsidRPr="00296042" w:rsidRDefault="00367762" w:rsidP="00367762">
      <w:pPr>
        <w:pStyle w:val="Heading2"/>
      </w:pPr>
      <w:r>
        <w:t>Final Exam Period: Thursday, April 24-Wednesday, April 30</w:t>
      </w:r>
    </w:p>
    <w:p w14:paraId="740B8C57" w14:textId="1609C391" w:rsidR="00367762" w:rsidRPr="00296042" w:rsidRDefault="00367762" w:rsidP="00367762">
      <w:r>
        <w:t xml:space="preserve">TBD: </w:t>
      </w:r>
      <w:r>
        <w:tab/>
      </w:r>
      <w:r w:rsidR="00771E33" w:rsidRPr="00771E33">
        <w:rPr>
          <w:b/>
          <w:bCs/>
        </w:rPr>
        <w:t>DOCUMENTARY FILM ANALYSIS &amp; FINAL REFLECTION</w:t>
      </w:r>
      <w:r w:rsidR="00771E33">
        <w:rPr>
          <w:b/>
          <w:bCs/>
        </w:rPr>
        <w:t xml:space="preserve"> </w:t>
      </w:r>
      <w:r w:rsidR="00771E33" w:rsidRPr="00771E33">
        <w:rPr>
          <w:b/>
          <w:bCs/>
        </w:rPr>
        <w:t>DUE</w:t>
      </w:r>
    </w:p>
    <w:p w14:paraId="30401F53" w14:textId="77777777" w:rsidR="00AB5AF2" w:rsidRPr="00367762" w:rsidRDefault="00AB5AF2" w:rsidP="00367762"/>
    <w:sectPr w:rsidR="00AB5AF2" w:rsidRPr="00367762" w:rsidSect="009316D2">
      <w:headerReference w:type="even" r:id="rId10"/>
      <w:headerReference w:type="default" r:id="rId11"/>
      <w:headerReference w:type="first" r:id="rId12"/>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EF242D" w14:textId="77777777" w:rsidR="00522127" w:rsidRDefault="00522127" w:rsidP="00367762">
      <w:r>
        <w:separator/>
      </w:r>
    </w:p>
  </w:endnote>
  <w:endnote w:type="continuationSeparator" w:id="0">
    <w:p w14:paraId="07348E85" w14:textId="77777777" w:rsidR="00522127" w:rsidRDefault="00522127" w:rsidP="00367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432ED3" w14:textId="77777777" w:rsidR="00522127" w:rsidRDefault="00522127" w:rsidP="00367762">
      <w:r>
        <w:separator/>
      </w:r>
    </w:p>
  </w:footnote>
  <w:footnote w:type="continuationSeparator" w:id="0">
    <w:p w14:paraId="405FDC66" w14:textId="77777777" w:rsidR="00522127" w:rsidRDefault="00522127" w:rsidP="003677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45156437"/>
      <w:docPartObj>
        <w:docPartGallery w:val="Page Numbers (Top of Page)"/>
        <w:docPartUnique/>
      </w:docPartObj>
    </w:sdtPr>
    <w:sdtContent>
      <w:p w14:paraId="4026FF4E" w14:textId="77777777" w:rsidR="00000000" w:rsidRDefault="00000000" w:rsidP="001C68D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1D3040" w14:textId="77777777" w:rsidR="00000000" w:rsidRDefault="00000000" w:rsidP="00EE4A7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37041667"/>
      <w:docPartObj>
        <w:docPartGallery w:val="Page Numbers (Top of Page)"/>
        <w:docPartUnique/>
      </w:docPartObj>
    </w:sdtPr>
    <w:sdtContent>
      <w:p w14:paraId="40F133B9" w14:textId="77777777" w:rsidR="00000000" w:rsidRDefault="00000000" w:rsidP="001C68DE">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05A1DCD" w14:textId="77777777" w:rsidR="00000000" w:rsidRDefault="00000000" w:rsidP="00EE4A74">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F50320" w14:textId="03B42917" w:rsidR="00000000" w:rsidRPr="00367762" w:rsidRDefault="00367762" w:rsidP="00E030A6">
    <w:pPr>
      <w:jc w:val="center"/>
      <w:rPr>
        <w:rFonts w:cs="Arial"/>
        <w:b/>
        <w:sz w:val="28"/>
        <w:szCs w:val="28"/>
      </w:rPr>
    </w:pPr>
    <w:r w:rsidRPr="00367762">
      <w:rPr>
        <w:rFonts w:cs="Arial"/>
        <w:b/>
        <w:sz w:val="28"/>
        <w:szCs w:val="28"/>
      </w:rPr>
      <w:t>CL CV</w:t>
    </w:r>
    <w:r w:rsidR="00000000" w:rsidRPr="00367762">
      <w:rPr>
        <w:rFonts w:cs="Arial"/>
        <w:b/>
        <w:sz w:val="28"/>
        <w:szCs w:val="28"/>
      </w:rPr>
      <w:t xml:space="preserve"> </w:t>
    </w:r>
    <w:r w:rsidRPr="00367762">
      <w:rPr>
        <w:rFonts w:cs="Arial"/>
        <w:b/>
        <w:sz w:val="28"/>
        <w:szCs w:val="28"/>
      </w:rPr>
      <w:t>4900 002</w:t>
    </w:r>
    <w:r w:rsidR="00000000" w:rsidRPr="00367762">
      <w:rPr>
        <w:rFonts w:cs="Arial"/>
        <w:b/>
        <w:sz w:val="28"/>
        <w:szCs w:val="28"/>
      </w:rPr>
      <w:t>/</w:t>
    </w:r>
    <w:r w:rsidRPr="00367762">
      <w:rPr>
        <w:rFonts w:cs="Arial"/>
        <w:b/>
        <w:sz w:val="28"/>
        <w:szCs w:val="28"/>
      </w:rPr>
      <w:t>CLCS 4900 004 Special Topics:</w:t>
    </w:r>
    <w:r w:rsidR="00000000" w:rsidRPr="00367762">
      <w:rPr>
        <w:rFonts w:cs="Arial"/>
        <w:b/>
        <w:sz w:val="28"/>
        <w:szCs w:val="28"/>
      </w:rPr>
      <w:t xml:space="preserve"> </w:t>
    </w:r>
    <w:r w:rsidRPr="00367762">
      <w:rPr>
        <w:rFonts w:cs="Arial"/>
        <w:b/>
        <w:sz w:val="28"/>
        <w:szCs w:val="28"/>
      </w:rPr>
      <w:t>Cleopatra: Life &amp; After</w:t>
    </w:r>
  </w:p>
  <w:p w14:paraId="2785D2CB" w14:textId="7753C68F" w:rsidR="00000000" w:rsidRPr="00367762" w:rsidRDefault="00367762" w:rsidP="00E030A6">
    <w:pPr>
      <w:jc w:val="center"/>
      <w:rPr>
        <w:rFonts w:cs="Arial"/>
        <w:sz w:val="28"/>
        <w:szCs w:val="28"/>
      </w:rPr>
    </w:pPr>
    <w:r w:rsidRPr="00367762">
      <w:rPr>
        <w:rFonts w:cs="Arial"/>
        <w:sz w:val="28"/>
        <w:szCs w:val="28"/>
      </w:rPr>
      <w:t>Spring</w:t>
    </w:r>
    <w:r w:rsidR="00000000" w:rsidRPr="00367762">
      <w:rPr>
        <w:rFonts w:cs="Arial"/>
        <w:sz w:val="28"/>
        <w:szCs w:val="28"/>
      </w:rPr>
      <w:t xml:space="preserve"> Semester </w:t>
    </w:r>
    <w:r w:rsidRPr="00367762">
      <w:rPr>
        <w:rFonts w:cs="Arial"/>
        <w:sz w:val="28"/>
        <w:szCs w:val="28"/>
      </w:rPr>
      <w:t>2025</w:t>
    </w:r>
  </w:p>
  <w:p w14:paraId="53F48C5D" w14:textId="2ECD8D61" w:rsidR="00000000" w:rsidRPr="00367762" w:rsidRDefault="00367762" w:rsidP="00E030A6">
    <w:pPr>
      <w:jc w:val="center"/>
      <w:rPr>
        <w:rFonts w:cs="Arial"/>
        <w:sz w:val="28"/>
        <w:szCs w:val="28"/>
      </w:rPr>
    </w:pPr>
    <w:r w:rsidRPr="00367762">
      <w:rPr>
        <w:rFonts w:cs="Arial"/>
        <w:sz w:val="28"/>
        <w:szCs w:val="28"/>
      </w:rPr>
      <w:t>M/W</w:t>
    </w:r>
    <w:r w:rsidR="00000000" w:rsidRPr="00367762">
      <w:rPr>
        <w:rFonts w:cs="Arial"/>
        <w:sz w:val="28"/>
        <w:szCs w:val="28"/>
      </w:rPr>
      <w:t>, 1</w:t>
    </w:r>
    <w:r w:rsidR="00000000" w:rsidRPr="00367762">
      <w:rPr>
        <w:rFonts w:cs="Arial"/>
        <w:sz w:val="28"/>
        <w:szCs w:val="28"/>
      </w:rPr>
      <w:t>:</w:t>
    </w:r>
    <w:r>
      <w:rPr>
        <w:rFonts w:cs="Arial"/>
        <w:sz w:val="28"/>
        <w:szCs w:val="28"/>
      </w:rPr>
      <w:t>25</w:t>
    </w:r>
    <w:r w:rsidR="00000000" w:rsidRPr="00367762">
      <w:rPr>
        <w:rFonts w:cs="Arial"/>
        <w:sz w:val="28"/>
        <w:szCs w:val="28"/>
      </w:rPr>
      <w:t xml:space="preserve"> </w:t>
    </w:r>
    <w:r>
      <w:rPr>
        <w:rFonts w:cs="Arial"/>
        <w:sz w:val="28"/>
        <w:szCs w:val="28"/>
      </w:rPr>
      <w:t>P</w:t>
    </w:r>
    <w:r w:rsidR="00000000" w:rsidRPr="00367762">
      <w:rPr>
        <w:rFonts w:cs="Arial"/>
        <w:sz w:val="28"/>
        <w:szCs w:val="28"/>
      </w:rPr>
      <w:t>M-</w:t>
    </w:r>
    <w:r w:rsidR="00000000" w:rsidRPr="00367762">
      <w:rPr>
        <w:rFonts w:cs="Arial"/>
        <w:sz w:val="28"/>
        <w:szCs w:val="28"/>
      </w:rPr>
      <w:t>2:</w:t>
    </w:r>
    <w:r>
      <w:rPr>
        <w:rFonts w:cs="Arial"/>
        <w:sz w:val="28"/>
        <w:szCs w:val="28"/>
      </w:rPr>
      <w:t>4</w:t>
    </w:r>
    <w:r w:rsidR="00000000" w:rsidRPr="00367762">
      <w:rPr>
        <w:rFonts w:cs="Arial"/>
        <w:sz w:val="28"/>
        <w:szCs w:val="28"/>
      </w:rPr>
      <w:t>5</w:t>
    </w:r>
    <w:r w:rsidR="00000000" w:rsidRPr="00367762">
      <w:rPr>
        <w:rFonts w:cs="Arial"/>
        <w:sz w:val="28"/>
        <w:szCs w:val="28"/>
      </w:rPr>
      <w:t xml:space="preserve"> </w:t>
    </w:r>
    <w:r w:rsidR="00000000" w:rsidRPr="00367762">
      <w:rPr>
        <w:rFonts w:cs="Arial"/>
        <w:sz w:val="28"/>
        <w:szCs w:val="28"/>
      </w:rPr>
      <w:t>PM</w:t>
    </w:r>
  </w:p>
  <w:p w14:paraId="67B9A4B9" w14:textId="77777777" w:rsidR="00000000" w:rsidRDefault="00000000" w:rsidP="002F502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966068"/>
    <w:multiLevelType w:val="hybridMultilevel"/>
    <w:tmpl w:val="7ED07FE4"/>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619148A6"/>
    <w:multiLevelType w:val="hybridMultilevel"/>
    <w:tmpl w:val="AA60C3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6D2C073C"/>
    <w:multiLevelType w:val="hybridMultilevel"/>
    <w:tmpl w:val="86AAB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09300A"/>
    <w:multiLevelType w:val="hybridMultilevel"/>
    <w:tmpl w:val="A2FC4F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7059597">
    <w:abstractNumId w:val="0"/>
  </w:num>
  <w:num w:numId="2" w16cid:durableId="469057082">
    <w:abstractNumId w:val="4"/>
  </w:num>
  <w:num w:numId="3" w16cid:durableId="1034305492">
    <w:abstractNumId w:val="3"/>
  </w:num>
  <w:num w:numId="4" w16cid:durableId="310914877">
    <w:abstractNumId w:val="2"/>
  </w:num>
  <w:num w:numId="5" w16cid:durableId="12690408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6D2"/>
    <w:rsid w:val="000168A6"/>
    <w:rsid w:val="00367762"/>
    <w:rsid w:val="00522127"/>
    <w:rsid w:val="00771E33"/>
    <w:rsid w:val="00875093"/>
    <w:rsid w:val="009316D2"/>
    <w:rsid w:val="009C1D0B"/>
    <w:rsid w:val="00AB5AF2"/>
    <w:rsid w:val="00B9597F"/>
    <w:rsid w:val="00D904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0A742"/>
  <w15:chartTrackingRefBased/>
  <w15:docId w15:val="{5A7EA326-7E32-F649-8201-25FDB371D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7762"/>
  </w:style>
  <w:style w:type="paragraph" w:styleId="Heading1">
    <w:name w:val="heading 1"/>
    <w:basedOn w:val="Normal"/>
    <w:next w:val="Normal"/>
    <w:link w:val="Heading1Char"/>
    <w:uiPriority w:val="9"/>
    <w:qFormat/>
    <w:rsid w:val="00367762"/>
    <w:pPr>
      <w:pBdr>
        <w:bottom w:val="single" w:sz="12" w:space="1" w:color="0F4761" w:themeColor="accent1" w:themeShade="BF"/>
      </w:pBdr>
      <w:spacing w:before="600" w:after="80"/>
      <w:ind w:firstLine="0"/>
      <w:outlineLvl w:val="0"/>
    </w:pPr>
    <w:rPr>
      <w:rFonts w:asciiTheme="majorHAnsi" w:eastAsiaTheme="majorEastAsia" w:hAnsiTheme="majorHAnsi" w:cstheme="majorBidi"/>
      <w:b/>
      <w:bCs/>
      <w:color w:val="0F4761" w:themeColor="accent1" w:themeShade="BF"/>
      <w:sz w:val="24"/>
      <w:szCs w:val="24"/>
    </w:rPr>
  </w:style>
  <w:style w:type="paragraph" w:styleId="Heading2">
    <w:name w:val="heading 2"/>
    <w:aliases w:val="Flush Left Heading"/>
    <w:basedOn w:val="Normal"/>
    <w:next w:val="Normal"/>
    <w:link w:val="Heading2Char"/>
    <w:uiPriority w:val="9"/>
    <w:unhideWhenUsed/>
    <w:qFormat/>
    <w:rsid w:val="00367762"/>
    <w:pPr>
      <w:pBdr>
        <w:bottom w:val="single" w:sz="8" w:space="1" w:color="156082" w:themeColor="accent1"/>
      </w:pBdr>
      <w:spacing w:before="200" w:after="80"/>
      <w:ind w:firstLine="0"/>
      <w:outlineLvl w:val="1"/>
    </w:pPr>
    <w:rPr>
      <w:rFonts w:asciiTheme="majorHAnsi" w:eastAsiaTheme="majorEastAsia" w:hAnsiTheme="majorHAnsi" w:cstheme="majorBidi"/>
      <w:color w:val="0F4761" w:themeColor="accent1" w:themeShade="BF"/>
      <w:sz w:val="24"/>
      <w:szCs w:val="24"/>
    </w:rPr>
  </w:style>
  <w:style w:type="paragraph" w:styleId="Heading3">
    <w:name w:val="heading 3"/>
    <w:basedOn w:val="Normal"/>
    <w:next w:val="Normal"/>
    <w:link w:val="Heading3Char"/>
    <w:uiPriority w:val="9"/>
    <w:semiHidden/>
    <w:unhideWhenUsed/>
    <w:qFormat/>
    <w:rsid w:val="00367762"/>
    <w:pPr>
      <w:pBdr>
        <w:bottom w:val="single" w:sz="4" w:space="1" w:color="45B0E1" w:themeColor="accent1" w:themeTint="99"/>
      </w:pBdr>
      <w:spacing w:before="200" w:after="80"/>
      <w:ind w:firstLine="0"/>
      <w:outlineLvl w:val="2"/>
    </w:pPr>
    <w:rPr>
      <w:rFonts w:asciiTheme="majorHAnsi" w:eastAsiaTheme="majorEastAsia" w:hAnsiTheme="majorHAnsi" w:cstheme="majorBidi"/>
      <w:color w:val="156082" w:themeColor="accent1"/>
      <w:sz w:val="24"/>
      <w:szCs w:val="24"/>
    </w:rPr>
  </w:style>
  <w:style w:type="paragraph" w:styleId="Heading4">
    <w:name w:val="heading 4"/>
    <w:basedOn w:val="Normal"/>
    <w:next w:val="Normal"/>
    <w:link w:val="Heading4Char"/>
    <w:uiPriority w:val="9"/>
    <w:semiHidden/>
    <w:unhideWhenUsed/>
    <w:qFormat/>
    <w:rsid w:val="00367762"/>
    <w:pPr>
      <w:pBdr>
        <w:bottom w:val="single" w:sz="4" w:space="2" w:color="83CAEB" w:themeColor="accent1" w:themeTint="66"/>
      </w:pBdr>
      <w:spacing w:before="200" w:after="80"/>
      <w:ind w:firstLine="0"/>
      <w:outlineLvl w:val="3"/>
    </w:pPr>
    <w:rPr>
      <w:rFonts w:asciiTheme="majorHAnsi" w:eastAsiaTheme="majorEastAsia" w:hAnsiTheme="majorHAnsi" w:cstheme="majorBidi"/>
      <w:i/>
      <w:iCs/>
      <w:color w:val="156082" w:themeColor="accent1"/>
      <w:sz w:val="24"/>
      <w:szCs w:val="24"/>
    </w:rPr>
  </w:style>
  <w:style w:type="paragraph" w:styleId="Heading5">
    <w:name w:val="heading 5"/>
    <w:basedOn w:val="Normal"/>
    <w:next w:val="Normal"/>
    <w:link w:val="Heading5Char"/>
    <w:uiPriority w:val="9"/>
    <w:semiHidden/>
    <w:unhideWhenUsed/>
    <w:qFormat/>
    <w:rsid w:val="00367762"/>
    <w:pPr>
      <w:spacing w:before="200" w:after="80"/>
      <w:ind w:firstLine="0"/>
      <w:outlineLvl w:val="4"/>
    </w:pPr>
    <w:rPr>
      <w:rFonts w:asciiTheme="majorHAnsi" w:eastAsiaTheme="majorEastAsia" w:hAnsiTheme="majorHAnsi" w:cstheme="majorBidi"/>
      <w:color w:val="156082" w:themeColor="accent1"/>
    </w:rPr>
  </w:style>
  <w:style w:type="paragraph" w:styleId="Heading6">
    <w:name w:val="heading 6"/>
    <w:basedOn w:val="Normal"/>
    <w:next w:val="Normal"/>
    <w:link w:val="Heading6Char"/>
    <w:uiPriority w:val="9"/>
    <w:semiHidden/>
    <w:unhideWhenUsed/>
    <w:qFormat/>
    <w:rsid w:val="00367762"/>
    <w:pPr>
      <w:spacing w:before="280" w:after="100"/>
      <w:ind w:firstLine="0"/>
      <w:outlineLvl w:val="5"/>
    </w:pPr>
    <w:rPr>
      <w:rFonts w:asciiTheme="majorHAnsi" w:eastAsiaTheme="majorEastAsia" w:hAnsiTheme="majorHAnsi" w:cstheme="majorBidi"/>
      <w:i/>
      <w:iCs/>
      <w:color w:val="156082" w:themeColor="accent1"/>
    </w:rPr>
  </w:style>
  <w:style w:type="paragraph" w:styleId="Heading7">
    <w:name w:val="heading 7"/>
    <w:basedOn w:val="Normal"/>
    <w:next w:val="Normal"/>
    <w:link w:val="Heading7Char"/>
    <w:uiPriority w:val="9"/>
    <w:semiHidden/>
    <w:unhideWhenUsed/>
    <w:qFormat/>
    <w:rsid w:val="00367762"/>
    <w:pPr>
      <w:spacing w:before="320" w:after="100"/>
      <w:ind w:firstLine="0"/>
      <w:outlineLvl w:val="6"/>
    </w:pPr>
    <w:rPr>
      <w:rFonts w:asciiTheme="majorHAnsi" w:eastAsiaTheme="majorEastAsia" w:hAnsiTheme="majorHAnsi" w:cstheme="majorBidi"/>
      <w:b/>
      <w:bCs/>
      <w:color w:val="196B24" w:themeColor="accent3"/>
      <w:sz w:val="20"/>
      <w:szCs w:val="20"/>
    </w:rPr>
  </w:style>
  <w:style w:type="paragraph" w:styleId="Heading8">
    <w:name w:val="heading 8"/>
    <w:basedOn w:val="Normal"/>
    <w:next w:val="Normal"/>
    <w:link w:val="Heading8Char"/>
    <w:uiPriority w:val="9"/>
    <w:semiHidden/>
    <w:unhideWhenUsed/>
    <w:qFormat/>
    <w:rsid w:val="00367762"/>
    <w:pPr>
      <w:spacing w:before="320" w:after="100"/>
      <w:ind w:firstLine="0"/>
      <w:outlineLvl w:val="7"/>
    </w:pPr>
    <w:rPr>
      <w:rFonts w:asciiTheme="majorHAnsi" w:eastAsiaTheme="majorEastAsia" w:hAnsiTheme="majorHAnsi" w:cstheme="majorBidi"/>
      <w:b/>
      <w:bCs/>
      <w:i/>
      <w:iCs/>
      <w:color w:val="196B24" w:themeColor="accent3"/>
      <w:sz w:val="20"/>
      <w:szCs w:val="20"/>
    </w:rPr>
  </w:style>
  <w:style w:type="paragraph" w:styleId="Heading9">
    <w:name w:val="heading 9"/>
    <w:basedOn w:val="Normal"/>
    <w:next w:val="Normal"/>
    <w:link w:val="Heading9Char"/>
    <w:uiPriority w:val="9"/>
    <w:semiHidden/>
    <w:unhideWhenUsed/>
    <w:qFormat/>
    <w:rsid w:val="00367762"/>
    <w:pPr>
      <w:spacing w:before="320" w:after="100"/>
      <w:ind w:firstLine="0"/>
      <w:outlineLvl w:val="8"/>
    </w:pPr>
    <w:rPr>
      <w:rFonts w:asciiTheme="majorHAnsi" w:eastAsiaTheme="majorEastAsia" w:hAnsiTheme="majorHAnsi" w:cstheme="majorBidi"/>
      <w:i/>
      <w:iCs/>
      <w:color w:val="196B24"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7762"/>
    <w:rPr>
      <w:rFonts w:asciiTheme="majorHAnsi" w:eastAsiaTheme="majorEastAsia" w:hAnsiTheme="majorHAnsi" w:cstheme="majorBidi"/>
      <w:b/>
      <w:bCs/>
      <w:color w:val="0F4761" w:themeColor="accent1" w:themeShade="BF"/>
      <w:sz w:val="24"/>
      <w:szCs w:val="24"/>
    </w:rPr>
  </w:style>
  <w:style w:type="character" w:customStyle="1" w:styleId="Heading2Char">
    <w:name w:val="Heading 2 Char"/>
    <w:aliases w:val="Flush Left Heading Char"/>
    <w:basedOn w:val="DefaultParagraphFont"/>
    <w:link w:val="Heading2"/>
    <w:uiPriority w:val="9"/>
    <w:rsid w:val="00367762"/>
    <w:rPr>
      <w:rFonts w:asciiTheme="majorHAnsi" w:eastAsiaTheme="majorEastAsia" w:hAnsiTheme="majorHAnsi" w:cstheme="majorBidi"/>
      <w:color w:val="0F4761" w:themeColor="accent1" w:themeShade="BF"/>
      <w:sz w:val="24"/>
      <w:szCs w:val="24"/>
    </w:rPr>
  </w:style>
  <w:style w:type="character" w:customStyle="1" w:styleId="Heading3Char">
    <w:name w:val="Heading 3 Char"/>
    <w:basedOn w:val="DefaultParagraphFont"/>
    <w:link w:val="Heading3"/>
    <w:uiPriority w:val="9"/>
    <w:semiHidden/>
    <w:rsid w:val="00367762"/>
    <w:rPr>
      <w:rFonts w:asciiTheme="majorHAnsi" w:eastAsiaTheme="majorEastAsia" w:hAnsiTheme="majorHAnsi" w:cstheme="majorBidi"/>
      <w:color w:val="156082" w:themeColor="accent1"/>
      <w:sz w:val="24"/>
      <w:szCs w:val="24"/>
    </w:rPr>
  </w:style>
  <w:style w:type="character" w:customStyle="1" w:styleId="Heading4Char">
    <w:name w:val="Heading 4 Char"/>
    <w:basedOn w:val="DefaultParagraphFont"/>
    <w:link w:val="Heading4"/>
    <w:uiPriority w:val="9"/>
    <w:semiHidden/>
    <w:rsid w:val="00367762"/>
    <w:rPr>
      <w:rFonts w:asciiTheme="majorHAnsi" w:eastAsiaTheme="majorEastAsia" w:hAnsiTheme="majorHAnsi" w:cstheme="majorBidi"/>
      <w:i/>
      <w:iCs/>
      <w:color w:val="156082" w:themeColor="accent1"/>
      <w:sz w:val="24"/>
      <w:szCs w:val="24"/>
    </w:rPr>
  </w:style>
  <w:style w:type="character" w:customStyle="1" w:styleId="Heading5Char">
    <w:name w:val="Heading 5 Char"/>
    <w:basedOn w:val="DefaultParagraphFont"/>
    <w:link w:val="Heading5"/>
    <w:uiPriority w:val="9"/>
    <w:semiHidden/>
    <w:rsid w:val="00367762"/>
    <w:rPr>
      <w:rFonts w:asciiTheme="majorHAnsi" w:eastAsiaTheme="majorEastAsia" w:hAnsiTheme="majorHAnsi" w:cstheme="majorBidi"/>
      <w:color w:val="156082" w:themeColor="accent1"/>
    </w:rPr>
  </w:style>
  <w:style w:type="character" w:customStyle="1" w:styleId="Heading6Char">
    <w:name w:val="Heading 6 Char"/>
    <w:basedOn w:val="DefaultParagraphFont"/>
    <w:link w:val="Heading6"/>
    <w:uiPriority w:val="9"/>
    <w:semiHidden/>
    <w:rsid w:val="00367762"/>
    <w:rPr>
      <w:rFonts w:asciiTheme="majorHAnsi" w:eastAsiaTheme="majorEastAsia" w:hAnsiTheme="majorHAnsi" w:cstheme="majorBidi"/>
      <w:i/>
      <w:iCs/>
      <w:color w:val="156082" w:themeColor="accent1"/>
    </w:rPr>
  </w:style>
  <w:style w:type="character" w:customStyle="1" w:styleId="Heading7Char">
    <w:name w:val="Heading 7 Char"/>
    <w:basedOn w:val="DefaultParagraphFont"/>
    <w:link w:val="Heading7"/>
    <w:uiPriority w:val="9"/>
    <w:semiHidden/>
    <w:rsid w:val="00367762"/>
    <w:rPr>
      <w:rFonts w:asciiTheme="majorHAnsi" w:eastAsiaTheme="majorEastAsia" w:hAnsiTheme="majorHAnsi" w:cstheme="majorBidi"/>
      <w:b/>
      <w:bCs/>
      <w:color w:val="196B24" w:themeColor="accent3"/>
      <w:sz w:val="20"/>
      <w:szCs w:val="20"/>
    </w:rPr>
  </w:style>
  <w:style w:type="character" w:customStyle="1" w:styleId="Heading8Char">
    <w:name w:val="Heading 8 Char"/>
    <w:basedOn w:val="DefaultParagraphFont"/>
    <w:link w:val="Heading8"/>
    <w:uiPriority w:val="9"/>
    <w:semiHidden/>
    <w:rsid w:val="00367762"/>
    <w:rPr>
      <w:rFonts w:asciiTheme="majorHAnsi" w:eastAsiaTheme="majorEastAsia" w:hAnsiTheme="majorHAnsi" w:cstheme="majorBidi"/>
      <w:b/>
      <w:bCs/>
      <w:i/>
      <w:iCs/>
      <w:color w:val="196B24" w:themeColor="accent3"/>
      <w:sz w:val="20"/>
      <w:szCs w:val="20"/>
    </w:rPr>
  </w:style>
  <w:style w:type="character" w:customStyle="1" w:styleId="Heading9Char">
    <w:name w:val="Heading 9 Char"/>
    <w:basedOn w:val="DefaultParagraphFont"/>
    <w:link w:val="Heading9"/>
    <w:uiPriority w:val="9"/>
    <w:semiHidden/>
    <w:rsid w:val="00367762"/>
    <w:rPr>
      <w:rFonts w:asciiTheme="majorHAnsi" w:eastAsiaTheme="majorEastAsia" w:hAnsiTheme="majorHAnsi" w:cstheme="majorBidi"/>
      <w:i/>
      <w:iCs/>
      <w:color w:val="196B24" w:themeColor="accent3"/>
      <w:sz w:val="20"/>
      <w:szCs w:val="20"/>
    </w:rPr>
  </w:style>
  <w:style w:type="paragraph" w:styleId="Title">
    <w:name w:val="Title"/>
    <w:basedOn w:val="Normal"/>
    <w:next w:val="Normal"/>
    <w:link w:val="TitleChar"/>
    <w:uiPriority w:val="10"/>
    <w:qFormat/>
    <w:rsid w:val="00367762"/>
    <w:pPr>
      <w:pBdr>
        <w:top w:val="single" w:sz="8" w:space="10" w:color="64BDE6" w:themeColor="accent1" w:themeTint="7F"/>
        <w:bottom w:val="single" w:sz="24" w:space="15" w:color="196B24" w:themeColor="accent3"/>
      </w:pBdr>
      <w:ind w:firstLine="0"/>
      <w:jc w:val="center"/>
    </w:pPr>
    <w:rPr>
      <w:rFonts w:asciiTheme="majorHAnsi" w:eastAsiaTheme="majorEastAsia" w:hAnsiTheme="majorHAnsi" w:cstheme="majorBidi"/>
      <w:i/>
      <w:iCs/>
      <w:color w:val="0A2F40" w:themeColor="accent1" w:themeShade="7F"/>
      <w:sz w:val="60"/>
      <w:szCs w:val="60"/>
    </w:rPr>
  </w:style>
  <w:style w:type="character" w:customStyle="1" w:styleId="TitleChar">
    <w:name w:val="Title Char"/>
    <w:basedOn w:val="DefaultParagraphFont"/>
    <w:link w:val="Title"/>
    <w:uiPriority w:val="10"/>
    <w:rsid w:val="00367762"/>
    <w:rPr>
      <w:rFonts w:asciiTheme="majorHAnsi" w:eastAsiaTheme="majorEastAsia" w:hAnsiTheme="majorHAnsi" w:cstheme="majorBidi"/>
      <w:i/>
      <w:iCs/>
      <w:color w:val="0A2F40" w:themeColor="accent1" w:themeShade="7F"/>
      <w:sz w:val="60"/>
      <w:szCs w:val="60"/>
    </w:rPr>
  </w:style>
  <w:style w:type="paragraph" w:styleId="Subtitle">
    <w:name w:val="Subtitle"/>
    <w:basedOn w:val="Normal"/>
    <w:next w:val="Normal"/>
    <w:link w:val="SubtitleChar"/>
    <w:uiPriority w:val="11"/>
    <w:qFormat/>
    <w:rsid w:val="00367762"/>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367762"/>
    <w:rPr>
      <w:i/>
      <w:iCs/>
      <w:sz w:val="24"/>
      <w:szCs w:val="24"/>
    </w:rPr>
  </w:style>
  <w:style w:type="paragraph" w:styleId="Quote">
    <w:name w:val="Quote"/>
    <w:basedOn w:val="Normal"/>
    <w:next w:val="Normal"/>
    <w:link w:val="QuoteChar"/>
    <w:uiPriority w:val="29"/>
    <w:qFormat/>
    <w:rsid w:val="00367762"/>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367762"/>
    <w:rPr>
      <w:rFonts w:asciiTheme="majorHAnsi" w:eastAsiaTheme="majorEastAsia" w:hAnsiTheme="majorHAnsi" w:cstheme="majorBidi"/>
      <w:i/>
      <w:iCs/>
      <w:color w:val="5A5A5A" w:themeColor="text1" w:themeTint="A5"/>
    </w:rPr>
  </w:style>
  <w:style w:type="paragraph" w:styleId="ListParagraph">
    <w:name w:val="List Paragraph"/>
    <w:basedOn w:val="Normal"/>
    <w:uiPriority w:val="34"/>
    <w:qFormat/>
    <w:rsid w:val="00367762"/>
    <w:pPr>
      <w:ind w:left="720"/>
      <w:contextualSpacing/>
    </w:pPr>
  </w:style>
  <w:style w:type="character" w:styleId="IntenseEmphasis">
    <w:name w:val="Intense Emphasis"/>
    <w:uiPriority w:val="21"/>
    <w:qFormat/>
    <w:rsid w:val="00367762"/>
    <w:rPr>
      <w:b/>
      <w:bCs/>
      <w:i/>
      <w:iCs/>
      <w:color w:val="156082" w:themeColor="accent1"/>
      <w:sz w:val="22"/>
      <w:szCs w:val="22"/>
    </w:rPr>
  </w:style>
  <w:style w:type="paragraph" w:styleId="IntenseQuote">
    <w:name w:val="Intense Quote"/>
    <w:basedOn w:val="Normal"/>
    <w:next w:val="Normal"/>
    <w:link w:val="IntenseQuoteChar"/>
    <w:uiPriority w:val="30"/>
    <w:qFormat/>
    <w:rsid w:val="00367762"/>
    <w:pPr>
      <w:pBdr>
        <w:top w:val="single" w:sz="12" w:space="10" w:color="83CAEB" w:themeColor="accent1" w:themeTint="66"/>
        <w:left w:val="single" w:sz="36" w:space="4" w:color="156082" w:themeColor="accent1"/>
        <w:bottom w:val="single" w:sz="24" w:space="10" w:color="196B24" w:themeColor="accent3"/>
        <w:right w:val="single" w:sz="36" w:space="4" w:color="156082" w:themeColor="accent1"/>
      </w:pBdr>
      <w:shd w:val="clear" w:color="auto" w:fill="156082"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367762"/>
    <w:rPr>
      <w:rFonts w:asciiTheme="majorHAnsi" w:eastAsiaTheme="majorEastAsia" w:hAnsiTheme="majorHAnsi" w:cstheme="majorBidi"/>
      <w:i/>
      <w:iCs/>
      <w:color w:val="FFFFFF" w:themeColor="background1"/>
      <w:sz w:val="24"/>
      <w:szCs w:val="24"/>
      <w:shd w:val="clear" w:color="auto" w:fill="156082" w:themeFill="accent1"/>
    </w:rPr>
  </w:style>
  <w:style w:type="character" w:styleId="IntenseReference">
    <w:name w:val="Intense Reference"/>
    <w:basedOn w:val="DefaultParagraphFont"/>
    <w:uiPriority w:val="32"/>
    <w:qFormat/>
    <w:rsid w:val="00367762"/>
    <w:rPr>
      <w:b/>
      <w:bCs/>
      <w:color w:val="124F1A" w:themeColor="accent3" w:themeShade="BF"/>
      <w:u w:val="single" w:color="196B24" w:themeColor="accent3"/>
    </w:rPr>
  </w:style>
  <w:style w:type="paragraph" w:styleId="Header">
    <w:name w:val="header"/>
    <w:basedOn w:val="Normal"/>
    <w:link w:val="HeaderChar"/>
    <w:uiPriority w:val="99"/>
    <w:unhideWhenUsed/>
    <w:rsid w:val="009316D2"/>
    <w:pPr>
      <w:tabs>
        <w:tab w:val="center" w:pos="4320"/>
        <w:tab w:val="right" w:pos="8640"/>
      </w:tabs>
    </w:pPr>
  </w:style>
  <w:style w:type="character" w:customStyle="1" w:styleId="HeaderChar">
    <w:name w:val="Header Char"/>
    <w:basedOn w:val="DefaultParagraphFont"/>
    <w:link w:val="Header"/>
    <w:uiPriority w:val="99"/>
    <w:rsid w:val="009316D2"/>
    <w:rPr>
      <w:rFonts w:eastAsiaTheme="minorEastAsia"/>
      <w:kern w:val="0"/>
      <w:lang w:eastAsia="ja-JP"/>
      <w14:ligatures w14:val="none"/>
    </w:rPr>
  </w:style>
  <w:style w:type="character" w:styleId="Hyperlink">
    <w:name w:val="Hyperlink"/>
    <w:basedOn w:val="DefaultParagraphFont"/>
    <w:uiPriority w:val="99"/>
    <w:unhideWhenUsed/>
    <w:rsid w:val="009316D2"/>
    <w:rPr>
      <w:color w:val="467886" w:themeColor="hyperlink"/>
      <w:u w:val="single"/>
    </w:rPr>
  </w:style>
  <w:style w:type="paragraph" w:styleId="NoSpacing">
    <w:name w:val="No Spacing"/>
    <w:basedOn w:val="Normal"/>
    <w:link w:val="NoSpacingChar"/>
    <w:uiPriority w:val="1"/>
    <w:qFormat/>
    <w:rsid w:val="00367762"/>
    <w:pPr>
      <w:ind w:firstLine="0"/>
    </w:pPr>
  </w:style>
  <w:style w:type="paragraph" w:customStyle="1" w:styleId="Default">
    <w:name w:val="Default"/>
    <w:rsid w:val="009316D2"/>
    <w:pPr>
      <w:widowControl w:val="0"/>
      <w:autoSpaceDE w:val="0"/>
      <w:autoSpaceDN w:val="0"/>
      <w:adjustRightInd w:val="0"/>
    </w:pPr>
    <w:rPr>
      <w:rFonts w:ascii="Times New Roman" w:hAnsi="Times New Roman" w:cs="Times New Roman"/>
      <w:color w:val="000000"/>
      <w:lang w:eastAsia="ja-JP"/>
    </w:rPr>
  </w:style>
  <w:style w:type="character" w:styleId="Emphasis">
    <w:name w:val="Emphasis"/>
    <w:uiPriority w:val="20"/>
    <w:qFormat/>
    <w:rsid w:val="00367762"/>
    <w:rPr>
      <w:b/>
      <w:bCs/>
      <w:i/>
      <w:iCs/>
      <w:color w:val="5A5A5A" w:themeColor="text1" w:themeTint="A5"/>
    </w:rPr>
  </w:style>
  <w:style w:type="paragraph" w:styleId="NormalWeb">
    <w:name w:val="Normal (Web)"/>
    <w:basedOn w:val="Normal"/>
    <w:uiPriority w:val="99"/>
    <w:unhideWhenUsed/>
    <w:rsid w:val="009316D2"/>
    <w:pPr>
      <w:spacing w:before="100" w:beforeAutospacing="1" w:after="100" w:afterAutospacing="1"/>
    </w:pPr>
    <w:rPr>
      <w:rFonts w:ascii="Times New Roman" w:eastAsia="Times New Roman" w:hAnsi="Times New Roman" w:cs="Times New Roman"/>
    </w:rPr>
  </w:style>
  <w:style w:type="character" w:customStyle="1" w:styleId="ui-provider">
    <w:name w:val="ui-provider"/>
    <w:basedOn w:val="DefaultParagraphFont"/>
    <w:rsid w:val="009316D2"/>
  </w:style>
  <w:style w:type="character" w:styleId="PageNumber">
    <w:name w:val="page number"/>
    <w:basedOn w:val="DefaultParagraphFont"/>
    <w:uiPriority w:val="99"/>
    <w:semiHidden/>
    <w:unhideWhenUsed/>
    <w:rsid w:val="009316D2"/>
  </w:style>
  <w:style w:type="paragraph" w:styleId="Footer">
    <w:name w:val="footer"/>
    <w:basedOn w:val="Normal"/>
    <w:link w:val="FooterChar"/>
    <w:uiPriority w:val="99"/>
    <w:unhideWhenUsed/>
    <w:rsid w:val="00367762"/>
    <w:pPr>
      <w:tabs>
        <w:tab w:val="center" w:pos="4680"/>
        <w:tab w:val="right" w:pos="9360"/>
      </w:tabs>
    </w:pPr>
  </w:style>
  <w:style w:type="character" w:customStyle="1" w:styleId="FooterChar">
    <w:name w:val="Footer Char"/>
    <w:basedOn w:val="DefaultParagraphFont"/>
    <w:link w:val="Footer"/>
    <w:uiPriority w:val="99"/>
    <w:rsid w:val="00367762"/>
    <w:rPr>
      <w:rFonts w:eastAsiaTheme="minorEastAsia"/>
      <w:kern w:val="0"/>
      <w:lang w:eastAsia="ja-JP"/>
      <w14:ligatures w14:val="none"/>
    </w:rPr>
  </w:style>
  <w:style w:type="character" w:customStyle="1" w:styleId="NoSpacingChar">
    <w:name w:val="No Spacing Char"/>
    <w:basedOn w:val="DefaultParagraphFont"/>
    <w:link w:val="NoSpacing"/>
    <w:uiPriority w:val="1"/>
    <w:rsid w:val="00367762"/>
  </w:style>
  <w:style w:type="paragraph" w:styleId="Caption">
    <w:name w:val="caption"/>
    <w:basedOn w:val="Normal"/>
    <w:next w:val="Normal"/>
    <w:uiPriority w:val="35"/>
    <w:semiHidden/>
    <w:unhideWhenUsed/>
    <w:qFormat/>
    <w:rsid w:val="00367762"/>
    <w:rPr>
      <w:b/>
      <w:bCs/>
      <w:sz w:val="18"/>
      <w:szCs w:val="18"/>
    </w:rPr>
  </w:style>
  <w:style w:type="character" w:styleId="Strong">
    <w:name w:val="Strong"/>
    <w:basedOn w:val="DefaultParagraphFont"/>
    <w:uiPriority w:val="22"/>
    <w:qFormat/>
    <w:rsid w:val="00367762"/>
    <w:rPr>
      <w:b/>
      <w:bCs/>
      <w:spacing w:val="0"/>
    </w:rPr>
  </w:style>
  <w:style w:type="character" w:styleId="SubtleEmphasis">
    <w:name w:val="Subtle Emphasis"/>
    <w:uiPriority w:val="19"/>
    <w:qFormat/>
    <w:rsid w:val="00367762"/>
    <w:rPr>
      <w:i/>
      <w:iCs/>
      <w:color w:val="5A5A5A" w:themeColor="text1" w:themeTint="A5"/>
    </w:rPr>
  </w:style>
  <w:style w:type="character" w:styleId="SubtleReference">
    <w:name w:val="Subtle Reference"/>
    <w:uiPriority w:val="31"/>
    <w:qFormat/>
    <w:rsid w:val="00367762"/>
    <w:rPr>
      <w:color w:val="auto"/>
      <w:u w:val="single" w:color="196B24" w:themeColor="accent3"/>
    </w:rPr>
  </w:style>
  <w:style w:type="character" w:styleId="BookTitle">
    <w:name w:val="Book Title"/>
    <w:basedOn w:val="DefaultParagraphFont"/>
    <w:uiPriority w:val="33"/>
    <w:qFormat/>
    <w:rsid w:val="00367762"/>
    <w:rPr>
      <w:rFonts w:asciiTheme="majorHAnsi" w:eastAsiaTheme="majorEastAsia" w:hAnsiTheme="majorHAnsi" w:cstheme="majorBidi"/>
      <w:b/>
      <w:bCs/>
      <w:i/>
      <w:iCs/>
      <w:color w:val="auto"/>
    </w:rPr>
  </w:style>
  <w:style w:type="paragraph" w:styleId="TOCHeading">
    <w:name w:val="TOC Heading"/>
    <w:basedOn w:val="Heading1"/>
    <w:next w:val="Normal"/>
    <w:uiPriority w:val="39"/>
    <w:semiHidden/>
    <w:unhideWhenUsed/>
    <w:qFormat/>
    <w:rsid w:val="0036776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te.utah.edu/instructor-education/syllabus/institutional-policies.php"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6CB8C-44E5-4A48-867A-99DA45C18B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4</Pages>
  <Words>589</Words>
  <Characters>3470</Characters>
  <Application>Microsoft Office Word</Application>
  <DocSecurity>0</DocSecurity>
  <Lines>73</Lines>
  <Paragraphs>13</Paragraphs>
  <ScaleCrop>false</ScaleCrop>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Johansen</dc:creator>
  <cp:keywords/>
  <dc:description/>
  <cp:lastModifiedBy>Jordan Johansen</cp:lastModifiedBy>
  <cp:revision>4</cp:revision>
  <dcterms:created xsi:type="dcterms:W3CDTF">2024-12-11T02:52:00Z</dcterms:created>
  <dcterms:modified xsi:type="dcterms:W3CDTF">2024-12-11T03:40:00Z</dcterms:modified>
</cp:coreProperties>
</file>